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D824E43" w14:textId="77777777" w:rsidR="0072182B" w:rsidRPr="0072182B" w:rsidRDefault="0072182B" w:rsidP="0072182B">
      <w:pPr>
        <w:pStyle w:val="Heading1"/>
        <w:framePr w:dropCap="drop" w:lines="0" w:h="681" w:hRule="exact" w:wrap="auto" w:hAnchor="page" w:x="4321" w:y="-597"/>
        <w:spacing w:line="681" w:lineRule="exact"/>
        <w:rPr>
          <w:position w:val="-7"/>
          <w:sz w:val="56"/>
          <w:szCs w:val="28"/>
        </w:rPr>
      </w:pPr>
      <w:r w:rsidRPr="0072182B">
        <w:rPr>
          <w:position w:val="-7"/>
          <w:sz w:val="56"/>
          <w:szCs w:val="28"/>
        </w:rPr>
        <w:t>MINUTES</w:t>
      </w: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AE86323"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r>
      <w:r w:rsidR="008E22EB">
        <w:rPr>
          <w:rFonts w:cs="Times New Roman"/>
          <w:b/>
          <w:bCs/>
          <w:szCs w:val="24"/>
        </w:rPr>
        <w:t xml:space="preserve">Planning </w:t>
      </w:r>
      <w:r w:rsidR="0057163E">
        <w:rPr>
          <w:rFonts w:cs="Times New Roman"/>
          <w:b/>
          <w:bCs/>
          <w:szCs w:val="24"/>
        </w:rPr>
        <w:t>C</w:t>
      </w:r>
      <w:r w:rsidR="008E22EB">
        <w:rPr>
          <w:rFonts w:cs="Times New Roman"/>
          <w:b/>
          <w:bCs/>
          <w:szCs w:val="24"/>
        </w:rPr>
        <w:t>ommittee</w:t>
      </w:r>
      <w:r>
        <w:rPr>
          <w:rFonts w:cs="Times New Roman"/>
          <w:b/>
          <w:bCs/>
          <w:szCs w:val="24"/>
        </w:rPr>
        <w:t xml:space="preserve"> meeting</w:t>
      </w:r>
    </w:p>
    <w:p w14:paraId="1BC21583" w14:textId="55CF002B"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A319ED">
        <w:rPr>
          <w:rFonts w:cs="Times New Roman"/>
          <w:b/>
          <w:bCs/>
          <w:szCs w:val="24"/>
        </w:rPr>
        <w:t>11</w:t>
      </w:r>
      <w:r w:rsidR="00A319ED" w:rsidRPr="00A319ED">
        <w:rPr>
          <w:rFonts w:cs="Times New Roman"/>
          <w:b/>
          <w:bCs/>
          <w:szCs w:val="24"/>
          <w:vertAlign w:val="superscript"/>
        </w:rPr>
        <w:t>th</w:t>
      </w:r>
      <w:r w:rsidR="00A319ED">
        <w:rPr>
          <w:rFonts w:cs="Times New Roman"/>
          <w:b/>
          <w:bCs/>
          <w:szCs w:val="24"/>
        </w:rPr>
        <w:t xml:space="preserve"> May </w:t>
      </w:r>
      <w:r>
        <w:rPr>
          <w:rFonts w:cs="Times New Roman"/>
          <w:b/>
          <w:bCs/>
          <w:szCs w:val="24"/>
        </w:rPr>
        <w:t xml:space="preserve">2026, </w:t>
      </w:r>
      <w:r w:rsidR="00125414">
        <w:rPr>
          <w:rFonts w:cs="Times New Roman"/>
          <w:b/>
          <w:bCs/>
          <w:szCs w:val="24"/>
        </w:rPr>
        <w:t>6.45</w:t>
      </w:r>
      <w:r>
        <w:rPr>
          <w:rFonts w:cs="Times New Roman"/>
          <w:b/>
          <w:bCs/>
          <w:szCs w:val="24"/>
        </w:rPr>
        <w:t>pm</w:t>
      </w:r>
      <w:r w:rsidR="00902FAB">
        <w:rPr>
          <w:rFonts w:cs="Times New Roman"/>
          <w:b/>
          <w:bCs/>
          <w:szCs w:val="24"/>
        </w:rPr>
        <w:t>.</w:t>
      </w:r>
    </w:p>
    <w:p w14:paraId="5A93D11A" w14:textId="636C9C1F"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t>Thornwood Common Parish Hall, Weald Hall Lane, Thornwood</w:t>
      </w:r>
    </w:p>
    <w:p w14:paraId="20B6EB25" w14:textId="77777777" w:rsidR="00CD0027" w:rsidRDefault="00CD0027" w:rsidP="0061785E">
      <w:pPr>
        <w:pStyle w:val="Body"/>
        <w:jc w:val="both"/>
        <w:rPr>
          <w:b/>
          <w:bCs/>
          <w:i/>
          <w:iCs/>
          <w:sz w:val="24"/>
          <w:szCs w:val="24"/>
        </w:rPr>
      </w:pPr>
    </w:p>
    <w:p w14:paraId="66516A73" w14:textId="6009D161" w:rsidR="00DB2B18" w:rsidRDefault="0061785E" w:rsidP="0061785E">
      <w:pPr>
        <w:pStyle w:val="Body"/>
        <w:jc w:val="both"/>
        <w:rPr>
          <w:sz w:val="24"/>
          <w:szCs w:val="24"/>
        </w:rPr>
      </w:pPr>
      <w:r w:rsidRPr="00C91DED">
        <w:rPr>
          <w:b/>
          <w:bCs/>
          <w:i/>
          <w:iCs/>
          <w:sz w:val="24"/>
          <w:szCs w:val="24"/>
        </w:rPr>
        <w:t>Councillors</w:t>
      </w:r>
      <w:r w:rsidRPr="00C91DED">
        <w:rPr>
          <w:b/>
          <w:bCs/>
          <w:sz w:val="24"/>
          <w:szCs w:val="24"/>
        </w:rPr>
        <w:t>:   (</w:t>
      </w:r>
      <w:r w:rsidR="00924AB6">
        <w:rPr>
          <w:b/>
          <w:bCs/>
          <w:sz w:val="24"/>
          <w:szCs w:val="24"/>
        </w:rPr>
        <w:t>8</w:t>
      </w:r>
      <w:r w:rsidRPr="00C91DED">
        <w:rPr>
          <w:b/>
          <w:bCs/>
          <w:sz w:val="24"/>
          <w:szCs w:val="24"/>
        </w:rPr>
        <w:t xml:space="preserve">)  </w:t>
      </w:r>
      <w:r w:rsidRPr="00C91DED">
        <w:rPr>
          <w:sz w:val="24"/>
          <w:szCs w:val="24"/>
        </w:rPr>
        <w:t>B Clegg (Chairman),</w:t>
      </w:r>
      <w:r>
        <w:rPr>
          <w:sz w:val="24"/>
          <w:szCs w:val="24"/>
        </w:rPr>
        <w:t xml:space="preserve"> </w:t>
      </w:r>
      <w:r w:rsidR="002D6961">
        <w:rPr>
          <w:sz w:val="24"/>
          <w:szCs w:val="24"/>
        </w:rPr>
        <w:t xml:space="preserve">A Buckley, </w:t>
      </w:r>
      <w:r w:rsidRPr="00C91DED">
        <w:rPr>
          <w:sz w:val="24"/>
          <w:szCs w:val="24"/>
        </w:rPr>
        <w:t xml:space="preserve">T Blanks,  </w:t>
      </w:r>
      <w:r w:rsidR="00DB2B18">
        <w:rPr>
          <w:sz w:val="24"/>
          <w:szCs w:val="24"/>
        </w:rPr>
        <w:t xml:space="preserve">Mrs </w:t>
      </w:r>
      <w:r w:rsidR="00A319ED">
        <w:rPr>
          <w:sz w:val="24"/>
          <w:szCs w:val="24"/>
        </w:rPr>
        <w:t>P Etherington</w:t>
      </w:r>
      <w:r w:rsidR="00DB2B18">
        <w:rPr>
          <w:sz w:val="24"/>
          <w:szCs w:val="24"/>
        </w:rPr>
        <w:t>, R</w:t>
      </w:r>
      <w:r>
        <w:rPr>
          <w:sz w:val="24"/>
          <w:szCs w:val="24"/>
        </w:rPr>
        <w:t xml:space="preserve"> </w:t>
      </w:r>
      <w:r w:rsidR="008911FA">
        <w:rPr>
          <w:sz w:val="24"/>
          <w:szCs w:val="24"/>
        </w:rPr>
        <w:t xml:space="preserve">Spearman, </w:t>
      </w:r>
    </w:p>
    <w:p w14:paraId="29DD649B" w14:textId="684F5855" w:rsidR="0061785E" w:rsidRPr="009E2537" w:rsidRDefault="00894EAB" w:rsidP="00DB2B18">
      <w:pPr>
        <w:pStyle w:val="Body"/>
        <w:ind w:left="720" w:firstLine="720"/>
        <w:jc w:val="both"/>
        <w:rPr>
          <w:sz w:val="24"/>
          <w:szCs w:val="24"/>
        </w:rPr>
      </w:pPr>
      <w:r>
        <w:rPr>
          <w:sz w:val="24"/>
          <w:szCs w:val="24"/>
        </w:rPr>
        <w:t xml:space="preserve">M Stroud, </w:t>
      </w:r>
      <w:r w:rsidR="00DB2B18">
        <w:rPr>
          <w:sz w:val="24"/>
          <w:szCs w:val="24"/>
        </w:rPr>
        <w:t xml:space="preserve">Mrs S Jackman, MBE, </w:t>
      </w:r>
      <w:r>
        <w:rPr>
          <w:sz w:val="24"/>
          <w:szCs w:val="24"/>
        </w:rPr>
        <w:t>A Tyler</w:t>
      </w:r>
    </w:p>
    <w:p w14:paraId="2D696168" w14:textId="77777777" w:rsidR="0061785E" w:rsidRPr="00C91DED" w:rsidRDefault="0061785E" w:rsidP="0061785E">
      <w:pPr>
        <w:pStyle w:val="Body"/>
        <w:ind w:left="1440"/>
        <w:jc w:val="both"/>
        <w:rPr>
          <w:sz w:val="24"/>
          <w:szCs w:val="24"/>
        </w:rPr>
      </w:pPr>
    </w:p>
    <w:p w14:paraId="3ECA971E" w14:textId="77777777" w:rsidR="0061785E" w:rsidRPr="00C91DED" w:rsidRDefault="0061785E" w:rsidP="0061785E">
      <w:pPr>
        <w:pStyle w:val="Body"/>
        <w:ind w:left="720" w:firstLine="720"/>
        <w:jc w:val="both"/>
        <w:rPr>
          <w:b/>
          <w:bCs/>
          <w:sz w:val="24"/>
          <w:szCs w:val="24"/>
        </w:rPr>
      </w:pPr>
      <w:r w:rsidRPr="00C91DED">
        <w:rPr>
          <w:b/>
          <w:bCs/>
          <w:i/>
          <w:iCs/>
          <w:sz w:val="24"/>
          <w:szCs w:val="24"/>
        </w:rPr>
        <w:t xml:space="preserve">Officers in Attendance </w:t>
      </w:r>
      <w:r w:rsidRPr="00C91DED">
        <w:rPr>
          <w:b/>
          <w:bCs/>
          <w:sz w:val="24"/>
          <w:szCs w:val="24"/>
        </w:rPr>
        <w:t>(2)</w:t>
      </w:r>
    </w:p>
    <w:p w14:paraId="7D14268C"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Susan De Luca – Clerk to the Council</w:t>
      </w:r>
    </w:p>
    <w:p w14:paraId="0917C219"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Adriana Jones – Principal Finance Officer</w:t>
      </w:r>
    </w:p>
    <w:p w14:paraId="6F7DE8A9" w14:textId="77777777" w:rsidR="0061785E" w:rsidRPr="00C91DED" w:rsidRDefault="0061785E" w:rsidP="0061785E">
      <w:pPr>
        <w:pStyle w:val="Body"/>
        <w:rPr>
          <w:b/>
          <w:bCs/>
          <w:sz w:val="24"/>
          <w:szCs w:val="24"/>
        </w:rPr>
      </w:pPr>
    </w:p>
    <w:p w14:paraId="4C538258" w14:textId="0C82BDC6" w:rsidR="0061785E" w:rsidRPr="00C91DED" w:rsidRDefault="0061785E" w:rsidP="0061785E">
      <w:pPr>
        <w:pStyle w:val="Body"/>
        <w:rPr>
          <w:sz w:val="24"/>
          <w:szCs w:val="24"/>
        </w:rPr>
      </w:pPr>
      <w:r w:rsidRPr="00C91DED">
        <w:rPr>
          <w:b/>
          <w:bCs/>
          <w:sz w:val="24"/>
          <w:szCs w:val="24"/>
        </w:rPr>
        <w:t>Members of the Public (</w:t>
      </w:r>
      <w:r w:rsidR="001E78FF">
        <w:rPr>
          <w:b/>
          <w:bCs/>
          <w:sz w:val="24"/>
          <w:szCs w:val="24"/>
        </w:rPr>
        <w:t>2</w:t>
      </w:r>
      <w:r w:rsidRPr="00C91DED">
        <w:rPr>
          <w:b/>
          <w:bCs/>
          <w:sz w:val="24"/>
          <w:szCs w:val="24"/>
        </w:rPr>
        <w:t>)</w:t>
      </w:r>
    </w:p>
    <w:p w14:paraId="3ABC59FD" w14:textId="2719A3B7" w:rsidR="0061785E" w:rsidRPr="00C91DED" w:rsidRDefault="0061785E" w:rsidP="0061785E">
      <w:pPr>
        <w:pStyle w:val="Body"/>
        <w:tabs>
          <w:tab w:val="left" w:pos="3754"/>
        </w:tabs>
        <w:jc w:val="both"/>
        <w:rPr>
          <w:sz w:val="24"/>
          <w:szCs w:val="24"/>
        </w:rPr>
      </w:pPr>
      <w:r w:rsidRPr="00C91DED">
        <w:rPr>
          <w:b/>
          <w:bCs/>
          <w:sz w:val="24"/>
          <w:szCs w:val="24"/>
        </w:rPr>
        <w:t xml:space="preserve">Members of the Press </w:t>
      </w:r>
      <w:r w:rsidRPr="00C91DED">
        <w:rPr>
          <w:b/>
          <w:bCs/>
          <w:i/>
          <w:iCs/>
          <w:sz w:val="24"/>
          <w:szCs w:val="24"/>
        </w:rPr>
        <w:t xml:space="preserve"> </w:t>
      </w:r>
      <w:r w:rsidRPr="00C91DED">
        <w:rPr>
          <w:b/>
          <w:bCs/>
          <w:sz w:val="24"/>
          <w:szCs w:val="24"/>
        </w:rPr>
        <w:t>(</w:t>
      </w:r>
      <w:r w:rsidR="005542CC">
        <w:rPr>
          <w:b/>
          <w:bCs/>
          <w:sz w:val="24"/>
          <w:szCs w:val="24"/>
        </w:rPr>
        <w:t>1</w:t>
      </w:r>
      <w:r w:rsidRPr="00C91DED">
        <w:rPr>
          <w:b/>
          <w:bCs/>
          <w:sz w:val="24"/>
          <w:szCs w:val="24"/>
        </w:rPr>
        <w:t>)</w:t>
      </w:r>
    </w:p>
    <w:p w14:paraId="66D50797" w14:textId="77777777" w:rsidR="0061785E" w:rsidRPr="00C91DED" w:rsidRDefault="0061785E" w:rsidP="0072182B">
      <w:pPr>
        <w:pStyle w:val="Body"/>
        <w:jc w:val="both"/>
        <w:rPr>
          <w:sz w:val="24"/>
          <w:szCs w:val="24"/>
        </w:rPr>
      </w:pPr>
    </w:p>
    <w:p w14:paraId="15910D0A" w14:textId="285F8D48" w:rsidR="0061785E" w:rsidRPr="00C91DED" w:rsidRDefault="0061785E" w:rsidP="0072182B">
      <w:pPr>
        <w:pStyle w:val="Heading2"/>
      </w:pPr>
      <w:r w:rsidRPr="00C91DED">
        <w:t>P25.</w:t>
      </w:r>
      <w:r w:rsidR="006E213A">
        <w:t>10</w:t>
      </w:r>
      <w:r w:rsidRPr="00C91DED">
        <w:t>2   APOLOGIES FOR ABSENCE (</w:t>
      </w:r>
      <w:r w:rsidR="00072FA5">
        <w:t>5</w:t>
      </w:r>
      <w:r w:rsidRPr="00C91DED">
        <w:t>)</w:t>
      </w:r>
    </w:p>
    <w:p w14:paraId="78AE02A9" w14:textId="1E32F97C" w:rsidR="0061785E" w:rsidRPr="00C91DED" w:rsidRDefault="0061785E" w:rsidP="006C1C41">
      <w:r w:rsidRPr="00C91DED">
        <w:t>Councillor</w:t>
      </w:r>
      <w:r w:rsidR="002D6961">
        <w:t xml:space="preserve">s: </w:t>
      </w:r>
      <w:r w:rsidR="00EA185B">
        <w:t>Mrs S Hawkins, D Wood, C Kinnear, P Lambert</w:t>
      </w:r>
      <w:r w:rsidR="00924AB6">
        <w:t xml:space="preserve">, </w:t>
      </w:r>
      <w:r>
        <w:t xml:space="preserve">  </w:t>
      </w:r>
      <w:proofErr w:type="gramStart"/>
      <w:r w:rsidR="0026155A">
        <w:t>A</w:t>
      </w:r>
      <w:proofErr w:type="gramEnd"/>
      <w:r w:rsidR="0026155A">
        <w:t xml:space="preserve"> Irvine</w:t>
      </w:r>
      <w:r>
        <w:t xml:space="preserve">   </w:t>
      </w:r>
    </w:p>
    <w:p w14:paraId="46A8F8EB" w14:textId="77777777" w:rsidR="0061785E" w:rsidRPr="00C91DED" w:rsidRDefault="0061785E" w:rsidP="0072182B">
      <w:pPr>
        <w:pStyle w:val="Body"/>
        <w:tabs>
          <w:tab w:val="left" w:pos="7730"/>
        </w:tabs>
        <w:jc w:val="both"/>
        <w:rPr>
          <w:b/>
          <w:bCs/>
          <w:sz w:val="24"/>
          <w:szCs w:val="24"/>
        </w:rPr>
      </w:pPr>
    </w:p>
    <w:p w14:paraId="5B621C05" w14:textId="4BFF821C" w:rsidR="0061785E" w:rsidRDefault="0061785E" w:rsidP="0072182B">
      <w:pPr>
        <w:pStyle w:val="Heading2"/>
      </w:pPr>
      <w:r w:rsidRPr="00C91DED">
        <w:t>P25.</w:t>
      </w:r>
      <w:r w:rsidR="006E213A">
        <w:t>10</w:t>
      </w:r>
      <w:r>
        <w:t>3</w:t>
      </w:r>
      <w:r w:rsidRPr="00C91DED">
        <w:t xml:space="preserve"> OTHER ABSENCES (</w:t>
      </w:r>
      <w:r w:rsidR="00072FA5">
        <w:t>1</w:t>
      </w:r>
      <w:r w:rsidRPr="00C91DED">
        <w:t>)</w:t>
      </w:r>
    </w:p>
    <w:p w14:paraId="068384BF" w14:textId="05F6CC1A" w:rsidR="003A41CE" w:rsidRPr="009E2537" w:rsidRDefault="0061785E" w:rsidP="003A41CE">
      <w:pPr>
        <w:pStyle w:val="Body"/>
        <w:jc w:val="both"/>
        <w:rPr>
          <w:sz w:val="24"/>
          <w:szCs w:val="24"/>
        </w:rPr>
      </w:pPr>
      <w:r w:rsidRPr="003A41CE">
        <w:rPr>
          <w:sz w:val="24"/>
          <w:szCs w:val="24"/>
        </w:rPr>
        <w:t>Cllr</w:t>
      </w:r>
      <w:r w:rsidR="00924AB6">
        <w:rPr>
          <w:sz w:val="24"/>
          <w:szCs w:val="24"/>
        </w:rPr>
        <w:t xml:space="preserve"> N Born</w:t>
      </w:r>
      <w:r w:rsidR="003A41CE" w:rsidRPr="009E2537">
        <w:rPr>
          <w:sz w:val="24"/>
          <w:szCs w:val="24"/>
        </w:rPr>
        <w:t xml:space="preserve"> </w:t>
      </w:r>
    </w:p>
    <w:p w14:paraId="0B34F985" w14:textId="6DCE8801" w:rsidR="0061785E" w:rsidRDefault="0061785E" w:rsidP="0061785E">
      <w:pPr>
        <w:pStyle w:val="Body"/>
        <w:tabs>
          <w:tab w:val="left" w:pos="900"/>
          <w:tab w:val="left" w:pos="1134"/>
        </w:tabs>
        <w:jc w:val="both"/>
        <w:rPr>
          <w:b/>
          <w:bCs/>
          <w:sz w:val="24"/>
          <w:szCs w:val="24"/>
        </w:rPr>
      </w:pPr>
    </w:p>
    <w:p w14:paraId="0A5515F9" w14:textId="2FF8ADD8" w:rsidR="0061785E" w:rsidRPr="00C91DED" w:rsidRDefault="0061785E" w:rsidP="0072182B">
      <w:pPr>
        <w:pStyle w:val="Heading2"/>
      </w:pPr>
      <w:r w:rsidRPr="00C91DED">
        <w:t>P25.</w:t>
      </w:r>
      <w:r w:rsidR="006E213A">
        <w:t>104</w:t>
      </w:r>
      <w:r w:rsidRPr="00C91DED">
        <w:t xml:space="preserve"> DECLARATIONS OF INTEREST </w:t>
      </w:r>
    </w:p>
    <w:p w14:paraId="7D389CD6" w14:textId="70FA27F9" w:rsidR="0061785E" w:rsidRPr="00C91DED" w:rsidRDefault="008E15D3" w:rsidP="006C1C41">
      <w:pPr>
        <w:rPr>
          <w:color w:val="000000"/>
          <w:lang w:eastAsia="en-GB"/>
        </w:rPr>
      </w:pPr>
      <w:r>
        <w:t>There were No Declarations of Interest</w:t>
      </w:r>
      <w:r w:rsidR="00A26825">
        <w:t>.</w:t>
      </w:r>
    </w:p>
    <w:p w14:paraId="7FE5C476" w14:textId="77777777" w:rsidR="0061785E" w:rsidRPr="00C91DED" w:rsidRDefault="0061785E" w:rsidP="0061785E">
      <w:pPr>
        <w:pStyle w:val="Body"/>
        <w:tabs>
          <w:tab w:val="left" w:pos="900"/>
          <w:tab w:val="left" w:pos="1134"/>
        </w:tabs>
        <w:jc w:val="both"/>
        <w:rPr>
          <w:sz w:val="24"/>
          <w:szCs w:val="24"/>
        </w:rPr>
      </w:pPr>
    </w:p>
    <w:p w14:paraId="2CAED37C" w14:textId="3A798C11" w:rsidR="0061785E" w:rsidRPr="00C91DED" w:rsidRDefault="0061785E" w:rsidP="0072182B">
      <w:pPr>
        <w:pStyle w:val="Heading2"/>
      </w:pPr>
      <w:r w:rsidRPr="00C91DED">
        <w:t>P25.</w:t>
      </w:r>
      <w:r w:rsidR="00B010F2">
        <w:t>10</w:t>
      </w:r>
      <w:r>
        <w:t>5</w:t>
      </w:r>
      <w:r w:rsidRPr="00C91DED">
        <w:t xml:space="preserve">  CONFIRMATION OF MINUTES</w:t>
      </w:r>
    </w:p>
    <w:p w14:paraId="49F4162F" w14:textId="6B5C48ED" w:rsidR="0061785E" w:rsidRPr="00C91DED" w:rsidRDefault="0061785E" w:rsidP="006C1C41">
      <w:r w:rsidRPr="00C91DED">
        <w:t>The</w:t>
      </w:r>
      <w:r w:rsidR="008E15D3">
        <w:t xml:space="preserve">re was one amendment to the </w:t>
      </w:r>
      <w:r w:rsidRPr="00C91DED">
        <w:t xml:space="preserve"> minutes of the previous Planning Committee meeting held on </w:t>
      </w:r>
      <w:r w:rsidR="00A53EC5">
        <w:t>2</w:t>
      </w:r>
      <w:r w:rsidR="001823EC">
        <w:t>0</w:t>
      </w:r>
      <w:r w:rsidR="001823EC" w:rsidRPr="001823EC">
        <w:rPr>
          <w:vertAlign w:val="superscript"/>
        </w:rPr>
        <w:t>th</w:t>
      </w:r>
      <w:r w:rsidR="001823EC">
        <w:t xml:space="preserve"> April</w:t>
      </w:r>
      <w:r w:rsidR="00A53EC5">
        <w:t xml:space="preserve"> </w:t>
      </w:r>
      <w:r w:rsidR="002D6961">
        <w:t xml:space="preserve"> 2026</w:t>
      </w:r>
      <w:r w:rsidRPr="00C91DED">
        <w:t xml:space="preserve"> </w:t>
      </w:r>
      <w:r w:rsidR="001823EC">
        <w:t xml:space="preserve">after which they </w:t>
      </w:r>
      <w:r w:rsidRPr="00C91DED">
        <w:t xml:space="preserve">were </w:t>
      </w:r>
      <w:r w:rsidRPr="00C91DED">
        <w:rPr>
          <w:b/>
          <w:i/>
        </w:rPr>
        <w:t>AGREED</w:t>
      </w:r>
      <w:r w:rsidRPr="00C91DED">
        <w:t xml:space="preserve"> and signed as a true record.</w:t>
      </w:r>
    </w:p>
    <w:p w14:paraId="3403F69F" w14:textId="77777777" w:rsidR="0061785E" w:rsidRPr="00C91DED" w:rsidRDefault="0061785E" w:rsidP="0061785E">
      <w:pPr>
        <w:pStyle w:val="Body"/>
        <w:outlineLvl w:val="0"/>
        <w:rPr>
          <w:sz w:val="24"/>
          <w:szCs w:val="24"/>
        </w:rPr>
      </w:pPr>
    </w:p>
    <w:p w14:paraId="1718FAAB" w14:textId="1FC70BB0" w:rsidR="0061785E" w:rsidRPr="00C91DED" w:rsidRDefault="0061785E" w:rsidP="0072182B">
      <w:pPr>
        <w:pStyle w:val="Heading2"/>
      </w:pPr>
      <w:r w:rsidRPr="00C91DED">
        <w:t>P25.</w:t>
      </w:r>
      <w:r w:rsidR="00B010F2">
        <w:t>10</w:t>
      </w:r>
      <w:r>
        <w:t>6</w:t>
      </w:r>
      <w:r w:rsidRPr="00C91DED">
        <w:t xml:space="preserve"> REPRESENTATIONS FROM MEMBERS OF THE PUBLIC</w:t>
      </w:r>
    </w:p>
    <w:p w14:paraId="345541D9" w14:textId="132CA41E" w:rsidR="0061785E" w:rsidRPr="008207AA" w:rsidRDefault="0061785E" w:rsidP="006C1C41">
      <w:r>
        <w:t>There w</w:t>
      </w:r>
      <w:r w:rsidR="001823EC">
        <w:t xml:space="preserve">ere NO </w:t>
      </w:r>
      <w:r>
        <w:t>representation</w:t>
      </w:r>
      <w:r w:rsidR="001823EC">
        <w:t>s</w:t>
      </w:r>
      <w:r>
        <w:t xml:space="preserve"> from </w:t>
      </w:r>
      <w:r w:rsidR="00A53EC5">
        <w:t xml:space="preserve"> </w:t>
      </w:r>
      <w:r w:rsidRPr="008207AA">
        <w:t>Member</w:t>
      </w:r>
      <w:r w:rsidR="001823EC">
        <w:t>s</w:t>
      </w:r>
      <w:r w:rsidRPr="008207AA">
        <w:t xml:space="preserve"> of the public</w:t>
      </w:r>
      <w:r w:rsidR="00A53EC5">
        <w:t xml:space="preserve"> </w:t>
      </w:r>
      <w:r w:rsidR="00DC16E5">
        <w:t>.</w:t>
      </w:r>
    </w:p>
    <w:p w14:paraId="63DDA9B5" w14:textId="77777777" w:rsidR="00435482" w:rsidRDefault="00435482" w:rsidP="0061785E">
      <w:pPr>
        <w:rPr>
          <w:bCs/>
        </w:rPr>
      </w:pPr>
    </w:p>
    <w:p w14:paraId="109E1A2A" w14:textId="24554422" w:rsidR="00435482" w:rsidRDefault="00435482" w:rsidP="0061785E">
      <w:pPr>
        <w:rPr>
          <w:b/>
        </w:rPr>
      </w:pPr>
      <w:r w:rsidRPr="007A6299">
        <w:rPr>
          <w:b/>
        </w:rPr>
        <w:t>P</w:t>
      </w:r>
      <w:r w:rsidR="007A6299" w:rsidRPr="007A6299">
        <w:rPr>
          <w:b/>
        </w:rPr>
        <w:t>25.</w:t>
      </w:r>
      <w:r w:rsidR="00B010F2">
        <w:rPr>
          <w:b/>
        </w:rPr>
        <w:t>10</w:t>
      </w:r>
      <w:r w:rsidR="007A6299" w:rsidRPr="007A6299">
        <w:rPr>
          <w:b/>
        </w:rPr>
        <w:t>7</w:t>
      </w:r>
    </w:p>
    <w:p w14:paraId="2E3F0F85" w14:textId="1ADDCBCE" w:rsidR="00E42ECC" w:rsidRDefault="007A6299" w:rsidP="00DC16E5">
      <w:pPr>
        <w:rPr>
          <w:b/>
          <w:i/>
          <w:iCs/>
        </w:rPr>
      </w:pPr>
      <w:r w:rsidRPr="00407269">
        <w:rPr>
          <w:bCs/>
        </w:rPr>
        <w:t xml:space="preserve">The following comments on </w:t>
      </w:r>
      <w:r w:rsidR="002474C4" w:rsidRPr="00407269">
        <w:rPr>
          <w:bCs/>
        </w:rPr>
        <w:t>Planning Applications were</w:t>
      </w:r>
      <w:r w:rsidR="002474C4">
        <w:rPr>
          <w:b/>
        </w:rPr>
        <w:t xml:space="preserve"> </w:t>
      </w:r>
      <w:r w:rsidR="002474C4" w:rsidRPr="00407269">
        <w:rPr>
          <w:b/>
        </w:rPr>
        <w:t>AGREED</w:t>
      </w:r>
      <w:r w:rsidR="002474C4">
        <w:rPr>
          <w:b/>
        </w:rPr>
        <w:t xml:space="preserve"> </w:t>
      </w:r>
      <w:r w:rsidR="002474C4" w:rsidRPr="00407269">
        <w:rPr>
          <w:bCs/>
        </w:rPr>
        <w:t>and</w:t>
      </w:r>
      <w:r w:rsidR="002474C4">
        <w:rPr>
          <w:b/>
        </w:rPr>
        <w:t xml:space="preserve"> </w:t>
      </w:r>
      <w:r w:rsidR="00407269">
        <w:rPr>
          <w:b/>
        </w:rPr>
        <w:t xml:space="preserve"> </w:t>
      </w:r>
      <w:r w:rsidR="00407269" w:rsidRPr="00407269">
        <w:rPr>
          <w:b/>
          <w:i/>
          <w:iCs/>
        </w:rPr>
        <w:t>NOTED</w:t>
      </w:r>
    </w:p>
    <w:p w14:paraId="101B65A5" w14:textId="77777777" w:rsidR="00DC16E5" w:rsidRDefault="00DC16E5" w:rsidP="00DC16E5">
      <w:pPr>
        <w:rPr>
          <w:b/>
          <w:i/>
          <w:iCs/>
        </w:rPr>
      </w:pPr>
    </w:p>
    <w:tbl>
      <w:tblPr>
        <w:tblW w:w="487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1"/>
        <w:gridCol w:w="7657"/>
      </w:tblGrid>
      <w:tr w:rsidR="006132F1" w:rsidRPr="00453289" w14:paraId="5186304E" w14:textId="77777777" w:rsidTr="009246C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ADD773" w14:textId="77777777" w:rsidR="006132F1" w:rsidRPr="00453289" w:rsidRDefault="006132F1" w:rsidP="009246CC">
            <w:pPr>
              <w:rPr>
                <w:rFonts w:ascii="Aptos" w:eastAsia="Aptos" w:hAnsi="Aptos" w:cs="Aptos"/>
                <w:szCs w:val="24"/>
                <w:lang w:eastAsia="en-GB"/>
              </w:rPr>
            </w:pPr>
            <w:r>
              <w:rPr>
                <w:rFonts w:ascii="Aptos" w:eastAsia="Aptos" w:hAnsi="Aptos" w:cs="Aptos"/>
                <w:b/>
                <w:bCs/>
                <w:szCs w:val="24"/>
                <w:lang w:eastAsia="en-GB"/>
              </w:rPr>
              <w:t xml:space="preserve">Re Consultation </w:t>
            </w:r>
            <w:r w:rsidRPr="00453289">
              <w:rPr>
                <w:rFonts w:ascii="Aptos" w:eastAsia="Aptos" w:hAnsi="Aptos" w:cs="Aptos"/>
                <w:b/>
                <w:bCs/>
                <w:szCs w:val="24"/>
                <w:lang w:eastAsia="en-GB"/>
              </w:rPr>
              <w:t>Application No:</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2F1D5C" w14:textId="77777777" w:rsidR="006132F1" w:rsidRPr="002E240C" w:rsidRDefault="006132F1" w:rsidP="009246CC">
            <w:pPr>
              <w:rPr>
                <w:rFonts w:eastAsia="Aptos" w:cs="Times New Roman"/>
                <w:szCs w:val="24"/>
                <w:lang w:eastAsia="en-GB"/>
              </w:rPr>
            </w:pPr>
            <w:r w:rsidRPr="002E240C">
              <w:rPr>
                <w:rFonts w:eastAsia="Aptos" w:cs="Times New Roman"/>
                <w:szCs w:val="24"/>
                <w:lang w:eastAsia="en-GB"/>
              </w:rPr>
              <w:t>EPF/1428/25</w:t>
            </w:r>
            <w:r w:rsidRPr="002E240C">
              <w:rPr>
                <w:rFonts w:eastAsia="Aptos" w:cs="Times New Roman"/>
                <w:szCs w:val="24"/>
                <w:lang w:eastAsia="en-GB"/>
              </w:rPr>
              <w:br/>
              <w:t>Full Planning Permission</w:t>
            </w:r>
          </w:p>
        </w:tc>
      </w:tr>
      <w:tr w:rsidR="006132F1" w:rsidRPr="00453289" w14:paraId="11B25BDC" w14:textId="77777777" w:rsidTr="009246C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F81108" w14:textId="77777777" w:rsidR="006132F1" w:rsidRPr="00453289" w:rsidRDefault="006132F1" w:rsidP="009246CC">
            <w:pPr>
              <w:rPr>
                <w:rFonts w:ascii="Aptos" w:eastAsia="Aptos" w:hAnsi="Aptos" w:cs="Aptos"/>
                <w:szCs w:val="24"/>
                <w:lang w:eastAsia="en-GB"/>
              </w:rPr>
            </w:pPr>
            <w:r w:rsidRPr="00453289">
              <w:rPr>
                <w:rFonts w:ascii="Aptos" w:eastAsia="Aptos" w:hAnsi="Aptos" w:cs="Aptos"/>
                <w:b/>
                <w:bCs/>
                <w:szCs w:val="24"/>
                <w:lang w:eastAsia="en-GB"/>
              </w:rPr>
              <w:t>Proposal:</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B21A92" w14:textId="77777777" w:rsidR="006132F1" w:rsidRPr="002E240C" w:rsidRDefault="006132F1" w:rsidP="009246CC">
            <w:pPr>
              <w:rPr>
                <w:rFonts w:eastAsia="Aptos" w:cs="Times New Roman"/>
                <w:szCs w:val="24"/>
                <w:lang w:eastAsia="en-GB"/>
              </w:rPr>
            </w:pPr>
            <w:r w:rsidRPr="002E240C">
              <w:rPr>
                <w:rFonts w:eastAsia="Aptos" w:cs="Times New Roman"/>
                <w:szCs w:val="24"/>
                <w:lang w:eastAsia="en-GB"/>
              </w:rPr>
              <w:t>The construction and operation of a solar photovoltaic (‘PV’) farm (up to 49.9 MW) and associated infrastructure, including inverters, DNO Substation, Customer Switchgear, cable connection, security cameras, fencing, access tracks and landscaping *REVISED PLANS &amp; SUPPORTING DOCUMENT* FOR CLARITY THE SCHEME HAS BEEN REDUCED.</w:t>
            </w:r>
          </w:p>
        </w:tc>
      </w:tr>
      <w:tr w:rsidR="006132F1" w:rsidRPr="00453289" w14:paraId="5BA026E9" w14:textId="77777777" w:rsidTr="009246C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7AD47A" w14:textId="77777777" w:rsidR="006132F1" w:rsidRPr="00453289" w:rsidRDefault="006132F1" w:rsidP="009246CC">
            <w:pPr>
              <w:rPr>
                <w:rFonts w:ascii="Aptos" w:eastAsia="Aptos" w:hAnsi="Aptos" w:cs="Aptos"/>
                <w:szCs w:val="24"/>
                <w:lang w:eastAsia="en-GB"/>
              </w:rPr>
            </w:pPr>
            <w:r w:rsidRPr="00453289">
              <w:rPr>
                <w:rFonts w:ascii="Aptos" w:eastAsia="Aptos" w:hAnsi="Aptos" w:cs="Aptos"/>
                <w:b/>
                <w:bCs/>
                <w:szCs w:val="24"/>
                <w:lang w:eastAsia="en-GB"/>
              </w:rPr>
              <w:t>Site Address:</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35FFB9" w14:textId="77777777" w:rsidR="006132F1" w:rsidRPr="002E240C" w:rsidRDefault="006132F1" w:rsidP="009246CC">
            <w:pPr>
              <w:rPr>
                <w:rFonts w:eastAsia="Aptos" w:cs="Times New Roman"/>
                <w:szCs w:val="24"/>
                <w:lang w:eastAsia="en-GB"/>
              </w:rPr>
            </w:pPr>
            <w:r w:rsidRPr="002E240C">
              <w:rPr>
                <w:rFonts w:eastAsia="Aptos" w:cs="Times New Roman"/>
                <w:szCs w:val="24"/>
                <w:lang w:eastAsia="en-GB"/>
              </w:rPr>
              <w:t>Land at Upland Road, Upland Road, Epping</w:t>
            </w:r>
          </w:p>
        </w:tc>
      </w:tr>
      <w:tr w:rsidR="006132F1" w:rsidRPr="00453289" w14:paraId="0AA55D50" w14:textId="77777777" w:rsidTr="009246CC">
        <w:tc>
          <w:tcPr>
            <w:tcW w:w="12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01AD29" w14:textId="77777777" w:rsidR="006132F1" w:rsidRPr="00453289" w:rsidRDefault="006132F1" w:rsidP="009246CC">
            <w:pPr>
              <w:rPr>
                <w:rFonts w:ascii="Aptos" w:eastAsia="Aptos" w:hAnsi="Aptos" w:cs="Aptos"/>
                <w:szCs w:val="24"/>
                <w:lang w:eastAsia="en-GB"/>
              </w:rPr>
            </w:pPr>
            <w:r w:rsidRPr="00453289">
              <w:rPr>
                <w:rFonts w:ascii="Aptos" w:eastAsia="Aptos" w:hAnsi="Aptos" w:cs="Aptos"/>
                <w:b/>
                <w:bCs/>
                <w:szCs w:val="24"/>
                <w:lang w:eastAsia="en-GB"/>
              </w:rPr>
              <w:lastRenderedPageBreak/>
              <w:t>Re-consultation Ends</w:t>
            </w:r>
          </w:p>
        </w:tc>
        <w:tc>
          <w:tcPr>
            <w:tcW w:w="375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5CC2AE" w14:textId="77777777" w:rsidR="006132F1" w:rsidRPr="00453289" w:rsidRDefault="006132F1" w:rsidP="009246CC">
            <w:pPr>
              <w:rPr>
                <w:rFonts w:ascii="Aptos" w:eastAsia="Aptos" w:hAnsi="Aptos" w:cs="Aptos"/>
                <w:szCs w:val="24"/>
                <w:lang w:eastAsia="en-GB"/>
              </w:rPr>
            </w:pPr>
            <w:r w:rsidRPr="00453289">
              <w:rPr>
                <w:rFonts w:ascii="Aptos" w:eastAsia="Aptos" w:hAnsi="Aptos" w:cs="Aptos"/>
                <w:szCs w:val="24"/>
                <w:lang w:eastAsia="en-GB"/>
              </w:rPr>
              <w:t>15/05/2026</w:t>
            </w:r>
          </w:p>
        </w:tc>
      </w:tr>
      <w:tr w:rsidR="006132F1" w:rsidRPr="00453289" w14:paraId="3703A706" w14:textId="77777777" w:rsidTr="009246CC">
        <w:tc>
          <w:tcPr>
            <w:tcW w:w="50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F98036" w14:textId="77777777" w:rsidR="006132F1" w:rsidRPr="00AF3B4F" w:rsidRDefault="006132F1" w:rsidP="009246CC">
            <w:pPr>
              <w:rPr>
                <w:rFonts w:eastAsia="Aptos" w:cs="Times New Roman"/>
                <w:szCs w:val="24"/>
                <w:lang w:eastAsia="en-GB"/>
              </w:rPr>
            </w:pPr>
            <w:r w:rsidRPr="00AF3B4F">
              <w:rPr>
                <w:rFonts w:eastAsia="Aptos" w:cs="Times New Roman"/>
                <w:szCs w:val="24"/>
                <w:lang w:eastAsia="en-GB"/>
              </w:rPr>
              <w:t>The Parish Council discussed this re-consultation at considerable length and decided that they wished their original comments as detailed below to remain</w:t>
            </w:r>
          </w:p>
          <w:p w14:paraId="72B8494B" w14:textId="77777777" w:rsidR="006132F1" w:rsidRPr="00AF3B4F" w:rsidRDefault="006132F1" w:rsidP="009246CC">
            <w:pPr>
              <w:rPr>
                <w:rFonts w:eastAsia="Aptos" w:cs="Times New Roman"/>
                <w:szCs w:val="24"/>
                <w:lang w:eastAsia="en-GB"/>
              </w:rPr>
            </w:pPr>
            <w:r w:rsidRPr="00AF3B4F">
              <w:rPr>
                <w:rFonts w:eastAsia="Aptos" w:cs="Times New Roman"/>
                <w:szCs w:val="24"/>
                <w:lang w:eastAsia="en-GB"/>
              </w:rPr>
              <w:t>The Parish Council OBJECTS  to this Application due to the following:</w:t>
            </w:r>
          </w:p>
          <w:p w14:paraId="22E0AC7F" w14:textId="77777777" w:rsidR="006132F1" w:rsidRPr="00F9054B" w:rsidRDefault="006132F1" w:rsidP="009246CC">
            <w:pPr>
              <w:pBdr>
                <w:top w:val="nil"/>
                <w:left w:val="nil"/>
                <w:bottom w:val="nil"/>
                <w:right w:val="nil"/>
                <w:between w:val="nil"/>
                <w:bar w:val="nil"/>
              </w:pBdr>
              <w:autoSpaceDE w:val="0"/>
              <w:autoSpaceDN w:val="0"/>
              <w:adjustRightInd w:val="0"/>
              <w:rPr>
                <w:rFonts w:eastAsia="Arial Unicode MS" w:cs="Times New Roman"/>
                <w:szCs w:val="24"/>
                <w:bdr w:val="nil"/>
              </w:rPr>
            </w:pPr>
            <w:r w:rsidRPr="00F9054B">
              <w:rPr>
                <w:rFonts w:eastAsia="Arial Unicode MS" w:cs="Times New Roman"/>
                <w:szCs w:val="24"/>
                <w:bdr w:val="nil"/>
              </w:rPr>
              <w:t xml:space="preserve">The applicant states that the land subject to this application has been classified as Grade 3a (77%) and Grade 3b (23%).  The most recent formal guidance and assessment framework for agricultural land in England is based on the Agricultural Land Classification system (ALC) which was last formally revised in 1988 by the Ministry of Agriculture, Fisheries and Food. This system remains the official method for grading agricultural land quality in England.  The UK Government updated its guidance in February 2021 for assessing development proposals on agricultural land. This includes policies to protect the best and most versatile (BMV) land (Grades 1, 2, and 3a).  According to the ALC system, this entire site is actually </w:t>
            </w:r>
            <w:proofErr w:type="gramStart"/>
            <w:r w:rsidRPr="00F9054B">
              <w:rPr>
                <w:rFonts w:eastAsia="Arial Unicode MS" w:cs="Times New Roman"/>
                <w:szCs w:val="24"/>
                <w:bdr w:val="nil"/>
              </w:rPr>
              <w:t>grade</w:t>
            </w:r>
            <w:proofErr w:type="gramEnd"/>
            <w:r w:rsidRPr="00F9054B">
              <w:rPr>
                <w:rFonts w:eastAsia="Arial Unicode MS" w:cs="Times New Roman"/>
                <w:szCs w:val="24"/>
                <w:bdr w:val="nil"/>
              </w:rPr>
              <w:t xml:space="preserve"> 2 agricultural land, not grade 3. It’s very easy for reports to be created which suggest a different position to the formal countrywide recognised position.  Regardless of this fact, if we take on face value the land classification report submitted with the application, over 75% of the land is classed as the best and most versatile agricultural land and should be protected.  The Natural England Land Take Review of 2023 (along with other related reports) highlighted several key concerns and findings regarding the impact of solar farms on agricultural land, particularly best and most versatile soils, which even the applicant confirms this is.  Of most concern is soil compaction, with the construction and operation of solar farms often leading to deep soil compaction which can reduce the versatility of BMV land and may be irreversible.  This will have a long term impact on the ability of the site to be returned to agricultural use. In addition, rainwater runoff from solar panels can create rivulets, increasing the risk of soil erosion.  As this site lies within an agricultural area, it is likely that the solar panels will need to be cleaned </w:t>
            </w:r>
            <w:proofErr w:type="gramStart"/>
            <w:r w:rsidRPr="00F9054B">
              <w:rPr>
                <w:rFonts w:eastAsia="Arial Unicode MS" w:cs="Times New Roman"/>
                <w:szCs w:val="24"/>
                <w:bdr w:val="nil"/>
              </w:rPr>
              <w:t>on a monthly basis</w:t>
            </w:r>
            <w:proofErr w:type="gramEnd"/>
            <w:r w:rsidRPr="00F9054B">
              <w:rPr>
                <w:rFonts w:eastAsia="Arial Unicode MS" w:cs="Times New Roman"/>
                <w:szCs w:val="24"/>
                <w:bdr w:val="nil"/>
              </w:rPr>
              <w:t xml:space="preserve"> due to dust, etc, from neighbouring farming activities.  The applicant has not detailed how the panels will be maintained, especially in terms of the frequency of cleaning, what chemicals will be used, and the impact of these chemicals on local drainage and ecology.  This needs to be clarified. </w:t>
            </w:r>
          </w:p>
          <w:p w14:paraId="20464D7E" w14:textId="77777777" w:rsidR="006132F1" w:rsidRPr="00F9054B" w:rsidRDefault="006132F1" w:rsidP="009246CC">
            <w:pPr>
              <w:pBdr>
                <w:top w:val="nil"/>
                <w:left w:val="nil"/>
                <w:bottom w:val="nil"/>
                <w:right w:val="nil"/>
                <w:between w:val="nil"/>
                <w:bar w:val="nil"/>
              </w:pBdr>
              <w:autoSpaceDE w:val="0"/>
              <w:autoSpaceDN w:val="0"/>
              <w:adjustRightInd w:val="0"/>
              <w:rPr>
                <w:rFonts w:eastAsia="Arial Unicode MS" w:cs="Times New Roman"/>
                <w:szCs w:val="24"/>
                <w:bdr w:val="nil"/>
              </w:rPr>
            </w:pPr>
          </w:p>
          <w:p w14:paraId="4417ADF2" w14:textId="77777777" w:rsidR="006132F1" w:rsidRPr="00F9054B" w:rsidRDefault="006132F1" w:rsidP="009246CC">
            <w:pPr>
              <w:pBdr>
                <w:top w:val="nil"/>
                <w:left w:val="nil"/>
                <w:bottom w:val="nil"/>
                <w:right w:val="nil"/>
                <w:between w:val="nil"/>
                <w:bar w:val="nil"/>
              </w:pBdr>
              <w:autoSpaceDE w:val="0"/>
              <w:autoSpaceDN w:val="0"/>
              <w:adjustRightInd w:val="0"/>
              <w:rPr>
                <w:rFonts w:eastAsia="Arial Unicode MS" w:cs="Times New Roman"/>
                <w:szCs w:val="24"/>
                <w:bdr w:val="nil"/>
              </w:rPr>
            </w:pPr>
            <w:r w:rsidRPr="00F9054B">
              <w:rPr>
                <w:rFonts w:eastAsia="Arial Unicode MS" w:cs="Times New Roman"/>
                <w:szCs w:val="24"/>
                <w:bdr w:val="nil"/>
              </w:rPr>
              <w:t xml:space="preserve">It goes without saying that as the proposed site is classed as the best and most versatile agricultural land, it undoubtedly plays a vital role in local food production and rural economy. The conversion of this land to industrial use undermines national and local policies aimed at protecting agricultural resources, especially </w:t>
            </w:r>
            <w:proofErr w:type="gramStart"/>
            <w:r w:rsidRPr="00F9054B">
              <w:rPr>
                <w:rFonts w:eastAsia="Arial Unicode MS" w:cs="Times New Roman"/>
                <w:szCs w:val="24"/>
                <w:bdr w:val="nil"/>
              </w:rPr>
              <w:t>in light of</w:t>
            </w:r>
            <w:proofErr w:type="gramEnd"/>
            <w:r w:rsidRPr="00F9054B">
              <w:rPr>
                <w:rFonts w:eastAsia="Arial Unicode MS" w:cs="Times New Roman"/>
                <w:szCs w:val="24"/>
                <w:bdr w:val="nil"/>
              </w:rPr>
              <w:t xml:space="preserve"> increasing food security concerns.</w:t>
            </w:r>
          </w:p>
          <w:p w14:paraId="5B78E837" w14:textId="77777777" w:rsidR="006132F1" w:rsidRPr="00F9054B" w:rsidRDefault="006132F1" w:rsidP="009246CC">
            <w:pPr>
              <w:pBdr>
                <w:top w:val="nil"/>
                <w:left w:val="nil"/>
                <w:bottom w:val="nil"/>
                <w:right w:val="nil"/>
                <w:between w:val="nil"/>
                <w:bar w:val="nil"/>
              </w:pBdr>
              <w:autoSpaceDE w:val="0"/>
              <w:autoSpaceDN w:val="0"/>
              <w:adjustRightInd w:val="0"/>
              <w:rPr>
                <w:rFonts w:eastAsia="Arial Unicode MS" w:cs="Times New Roman"/>
                <w:szCs w:val="24"/>
                <w:bdr w:val="nil"/>
              </w:rPr>
            </w:pPr>
          </w:p>
          <w:p w14:paraId="487174E0" w14:textId="77777777" w:rsidR="006132F1" w:rsidRPr="00F9054B" w:rsidRDefault="006132F1" w:rsidP="009246CC">
            <w:pPr>
              <w:pBdr>
                <w:top w:val="nil"/>
                <w:left w:val="nil"/>
                <w:bottom w:val="nil"/>
                <w:right w:val="nil"/>
                <w:between w:val="nil"/>
                <w:bar w:val="nil"/>
              </w:pBdr>
              <w:tabs>
                <w:tab w:val="num" w:pos="720"/>
              </w:tabs>
              <w:autoSpaceDE w:val="0"/>
              <w:autoSpaceDN w:val="0"/>
              <w:adjustRightInd w:val="0"/>
              <w:rPr>
                <w:rFonts w:eastAsia="Arial Unicode MS" w:cs="Times New Roman"/>
                <w:szCs w:val="24"/>
                <w:bdr w:val="nil"/>
              </w:rPr>
            </w:pPr>
            <w:r w:rsidRPr="00F9054B">
              <w:rPr>
                <w:rFonts w:eastAsia="Arial Unicode MS" w:cs="Times New Roman"/>
                <w:szCs w:val="24"/>
                <w:bdr w:val="nil"/>
              </w:rPr>
              <w:t xml:space="preserve">The construction phase of the solar farm will involve significant heavy vehicle movements, including delivery of panels, machinery, and materials. This will increase noise, dust, and disruption for residents.  Of most concern is the proposal to route to the point of connection (POC) by laying cables along Upland Road and the B1393 – </w:t>
            </w:r>
            <w:proofErr w:type="gramStart"/>
            <w:r w:rsidRPr="00F9054B">
              <w:rPr>
                <w:rFonts w:eastAsia="Arial Unicode MS" w:cs="Times New Roman"/>
                <w:szCs w:val="24"/>
                <w:bdr w:val="nil"/>
              </w:rPr>
              <w:t>a distance of 2km</w:t>
            </w:r>
            <w:proofErr w:type="gramEnd"/>
            <w:r w:rsidRPr="00F9054B">
              <w:rPr>
                <w:rFonts w:eastAsia="Arial Unicode MS" w:cs="Times New Roman"/>
                <w:szCs w:val="24"/>
                <w:bdr w:val="nil"/>
              </w:rPr>
              <w:t xml:space="preserve">.   This will cause significant disruption to road users for a prolonged </w:t>
            </w:r>
            <w:proofErr w:type="gramStart"/>
            <w:r w:rsidRPr="00F9054B">
              <w:rPr>
                <w:rFonts w:eastAsia="Arial Unicode MS" w:cs="Times New Roman"/>
                <w:szCs w:val="24"/>
                <w:bdr w:val="nil"/>
              </w:rPr>
              <w:t>period of time</w:t>
            </w:r>
            <w:proofErr w:type="gramEnd"/>
            <w:r w:rsidRPr="00F9054B">
              <w:rPr>
                <w:rFonts w:eastAsia="Arial Unicode MS" w:cs="Times New Roman"/>
                <w:szCs w:val="24"/>
                <w:bdr w:val="nil"/>
              </w:rPr>
              <w:t xml:space="preserve">.  It is unclear why the applicant is not proposing to link to the POC ‘as the crow flies’ which is </w:t>
            </w:r>
            <w:proofErr w:type="gramStart"/>
            <w:r w:rsidRPr="00F9054B">
              <w:rPr>
                <w:rFonts w:eastAsia="Arial Unicode MS" w:cs="Times New Roman"/>
                <w:szCs w:val="24"/>
                <w:bdr w:val="nil"/>
              </w:rPr>
              <w:t>a distance of around</w:t>
            </w:r>
            <w:proofErr w:type="gramEnd"/>
            <w:r w:rsidRPr="00F9054B">
              <w:rPr>
                <w:rFonts w:eastAsia="Arial Unicode MS" w:cs="Times New Roman"/>
                <w:szCs w:val="24"/>
                <w:bdr w:val="nil"/>
              </w:rPr>
              <w:t xml:space="preserve"> 1.1km – half the distance – and will not cause significant public disruption.  </w:t>
            </w:r>
          </w:p>
          <w:p w14:paraId="439D889F" w14:textId="77777777" w:rsidR="006132F1" w:rsidRPr="00F9054B" w:rsidRDefault="006132F1" w:rsidP="009246CC">
            <w:pPr>
              <w:pBdr>
                <w:top w:val="nil"/>
                <w:left w:val="nil"/>
                <w:bottom w:val="nil"/>
                <w:right w:val="nil"/>
                <w:between w:val="nil"/>
                <w:bar w:val="nil"/>
              </w:pBdr>
              <w:autoSpaceDE w:val="0"/>
              <w:autoSpaceDN w:val="0"/>
              <w:adjustRightInd w:val="0"/>
              <w:rPr>
                <w:rFonts w:eastAsia="Arial Unicode MS" w:cs="Times New Roman"/>
                <w:szCs w:val="24"/>
                <w:bdr w:val="nil"/>
              </w:rPr>
            </w:pPr>
          </w:p>
          <w:p w14:paraId="0D8F0E09" w14:textId="77777777" w:rsidR="006132F1" w:rsidRPr="00F9054B" w:rsidRDefault="006132F1" w:rsidP="009246CC">
            <w:pPr>
              <w:pBdr>
                <w:top w:val="nil"/>
                <w:left w:val="nil"/>
                <w:bottom w:val="nil"/>
                <w:right w:val="nil"/>
                <w:between w:val="nil"/>
                <w:bar w:val="nil"/>
              </w:pBdr>
              <w:tabs>
                <w:tab w:val="num" w:pos="720"/>
              </w:tabs>
              <w:autoSpaceDE w:val="0"/>
              <w:autoSpaceDN w:val="0"/>
              <w:adjustRightInd w:val="0"/>
              <w:rPr>
                <w:rFonts w:eastAsia="Arial Unicode MS" w:cs="Times New Roman"/>
                <w:szCs w:val="24"/>
                <w:bdr w:val="nil"/>
              </w:rPr>
            </w:pPr>
            <w:r w:rsidRPr="00F9054B">
              <w:rPr>
                <w:rFonts w:eastAsia="Arial Unicode MS" w:cs="Times New Roman"/>
                <w:szCs w:val="24"/>
                <w:bdr w:val="nil"/>
              </w:rPr>
              <w:t xml:space="preserve">Also of great concern is the potential cumulative environmental consequences of clustering multiple solar farms in Essex. The proposed development is part of a growing concentration of solar installations in the region – some already approved, some under consideration, and some on the horizon - which raises serious concerns about the Photovoltaic Heat Island (PVHI) effect. Recent scientific studies (e.g., Barron-Gafford </w:t>
            </w:r>
            <w:r w:rsidRPr="00F9054B">
              <w:rPr>
                <w:rFonts w:eastAsia="Arial Unicode MS" w:cs="Times New Roman"/>
                <w:i/>
                <w:iCs/>
                <w:szCs w:val="24"/>
                <w:bdr w:val="nil"/>
              </w:rPr>
              <w:t>Nature Scientific Reports</w:t>
            </w:r>
            <w:r w:rsidRPr="00F9054B">
              <w:rPr>
                <w:rFonts w:eastAsia="Arial Unicode MS" w:cs="Times New Roman"/>
                <w:szCs w:val="24"/>
                <w:bdr w:val="nil"/>
              </w:rPr>
              <w:t xml:space="preserve">) have shown that solar farms can increase local nighttime temperatures by 3–4°C compared to surrounding natural land (the warming being caused by reduced albedo, vegetation removal, and heat retention by solar panels). In addition, when multiple solar farms are located close together, the heat island effect compounds, potentially altering local microclimates, soil health, and biodiversity. In Essex, where several solar farms are on the horizon, the cumulative thermal impact has the potential to disrupt local weather patterns and water cycles, stress native wildlife and agricultural </w:t>
            </w:r>
            <w:r w:rsidRPr="00F9054B">
              <w:rPr>
                <w:rFonts w:eastAsia="Arial Unicode MS" w:cs="Times New Roman"/>
                <w:szCs w:val="24"/>
                <w:bdr w:val="nil"/>
              </w:rPr>
              <w:lastRenderedPageBreak/>
              <w:t xml:space="preserve">ecosystems, and create a perception of industrialisation of the countryside, undermining the rural character and community wellbeing.  </w:t>
            </w:r>
          </w:p>
          <w:p w14:paraId="441A33AE" w14:textId="77777777" w:rsidR="006132F1" w:rsidRPr="00F9054B" w:rsidRDefault="006132F1" w:rsidP="009246CC">
            <w:pPr>
              <w:pBdr>
                <w:top w:val="nil"/>
                <w:left w:val="nil"/>
                <w:bottom w:val="nil"/>
                <w:right w:val="nil"/>
                <w:between w:val="nil"/>
                <w:bar w:val="nil"/>
              </w:pBdr>
              <w:tabs>
                <w:tab w:val="num" w:pos="720"/>
              </w:tabs>
              <w:autoSpaceDE w:val="0"/>
              <w:autoSpaceDN w:val="0"/>
              <w:adjustRightInd w:val="0"/>
              <w:rPr>
                <w:rFonts w:eastAsia="Arial Unicode MS" w:cs="Times New Roman"/>
                <w:szCs w:val="24"/>
                <w:bdr w:val="nil"/>
              </w:rPr>
            </w:pPr>
          </w:p>
          <w:p w14:paraId="3C3D6DD5" w14:textId="77777777" w:rsidR="006132F1" w:rsidRPr="00F9054B" w:rsidRDefault="006132F1" w:rsidP="009246CC">
            <w:pPr>
              <w:pBdr>
                <w:top w:val="nil"/>
                <w:left w:val="nil"/>
                <w:bottom w:val="nil"/>
                <w:right w:val="nil"/>
                <w:between w:val="nil"/>
                <w:bar w:val="nil"/>
              </w:pBdr>
              <w:autoSpaceDE w:val="0"/>
              <w:autoSpaceDN w:val="0"/>
              <w:adjustRightInd w:val="0"/>
              <w:rPr>
                <w:rFonts w:eastAsia="Arial Unicode MS" w:cs="Times New Roman"/>
                <w:szCs w:val="24"/>
                <w:bdr w:val="nil"/>
              </w:rPr>
            </w:pPr>
            <w:r w:rsidRPr="00F9054B">
              <w:rPr>
                <w:rFonts w:eastAsia="Arial Unicode MS" w:cs="Times New Roman"/>
                <w:szCs w:val="24"/>
                <w:bdr w:val="nil"/>
              </w:rPr>
              <w:t xml:space="preserve">It is also understood that the Government is currently looking </w:t>
            </w:r>
            <w:proofErr w:type="gramStart"/>
            <w:r w:rsidRPr="00F9054B">
              <w:rPr>
                <w:rFonts w:eastAsia="Arial Unicode MS" w:cs="Times New Roman"/>
                <w:szCs w:val="24"/>
                <w:bdr w:val="nil"/>
              </w:rPr>
              <w:t>a number of</w:t>
            </w:r>
            <w:proofErr w:type="gramEnd"/>
            <w:r w:rsidRPr="00F9054B">
              <w:rPr>
                <w:rFonts w:eastAsia="Arial Unicode MS" w:cs="Times New Roman"/>
                <w:szCs w:val="24"/>
                <w:bdr w:val="nil"/>
              </w:rPr>
              <w:t xml:space="preserve"> alternative energy supply options – some of which result in a higher and more stable energy output without the need to use so much of our best and most versatile agricultural land. </w:t>
            </w:r>
          </w:p>
          <w:p w14:paraId="1BAB5322" w14:textId="77777777" w:rsidR="006132F1" w:rsidRPr="00F9054B" w:rsidRDefault="006132F1" w:rsidP="009246CC">
            <w:pPr>
              <w:pBdr>
                <w:top w:val="nil"/>
                <w:left w:val="nil"/>
                <w:bottom w:val="nil"/>
                <w:right w:val="nil"/>
                <w:between w:val="nil"/>
                <w:bar w:val="nil"/>
              </w:pBdr>
              <w:autoSpaceDE w:val="0"/>
              <w:autoSpaceDN w:val="0"/>
              <w:adjustRightInd w:val="0"/>
              <w:rPr>
                <w:rFonts w:eastAsia="Arial Unicode MS" w:cs="Times New Roman"/>
                <w:szCs w:val="24"/>
                <w:bdr w:val="nil"/>
              </w:rPr>
            </w:pPr>
          </w:p>
          <w:p w14:paraId="16A0EF29" w14:textId="77777777" w:rsidR="006132F1" w:rsidRPr="00453289" w:rsidRDefault="006132F1" w:rsidP="009246CC">
            <w:pPr>
              <w:pBdr>
                <w:top w:val="nil"/>
                <w:left w:val="nil"/>
                <w:bottom w:val="nil"/>
                <w:right w:val="nil"/>
                <w:between w:val="nil"/>
                <w:bar w:val="nil"/>
              </w:pBdr>
              <w:autoSpaceDE w:val="0"/>
              <w:autoSpaceDN w:val="0"/>
              <w:adjustRightInd w:val="0"/>
              <w:rPr>
                <w:rFonts w:ascii="Aptos" w:eastAsia="Aptos" w:hAnsi="Aptos" w:cs="Aptos"/>
                <w:szCs w:val="24"/>
                <w:lang w:eastAsia="en-GB"/>
              </w:rPr>
            </w:pPr>
            <w:r w:rsidRPr="00F9054B">
              <w:rPr>
                <w:rFonts w:eastAsia="Arial Unicode MS" w:cs="Times New Roman"/>
                <w:szCs w:val="24"/>
                <w:bdr w:val="nil"/>
              </w:rPr>
              <w:t xml:space="preserve">It should also be noted that within the applicants planning statement under paragraph 2.5 they set out that part of the application boundary extends through Hayleys Manor Business Park, and that this land </w:t>
            </w:r>
            <w:r w:rsidRPr="00F9054B">
              <w:rPr>
                <w:rFonts w:eastAsia="Arial Unicode MS" w:cs="Times New Roman"/>
                <w:i/>
                <w:iCs/>
                <w:szCs w:val="24"/>
                <w:bdr w:val="nil"/>
              </w:rPr>
              <w:t>falls outside the Green Belt</w:t>
            </w:r>
            <w:r w:rsidRPr="00F9054B">
              <w:rPr>
                <w:rFonts w:eastAsia="Arial Unicode MS" w:cs="Times New Roman"/>
                <w:szCs w:val="24"/>
                <w:bdr w:val="nil"/>
              </w:rPr>
              <w:t xml:space="preserve"> and is associated with Employment Designation RUR.E5 ‘Land at Hayleys Manor’.  This is incorrect – the entire site, including Hayleys Manor Business Parks is within the Green Belt</w:t>
            </w:r>
            <w:r w:rsidRPr="00F9054B">
              <w:rPr>
                <w:rFonts w:ascii="Arial" w:eastAsia="Arial Unicode MS" w:hAnsi="Arial" w:cs="Arial"/>
                <w:sz w:val="22"/>
                <w:bdr w:val="nil"/>
              </w:rPr>
              <w:t xml:space="preserve">. </w:t>
            </w: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6132F1" w:rsidRPr="003C794D" w14:paraId="3007F71F" w14:textId="77777777" w:rsidTr="009246CC">
        <w:tc>
          <w:tcPr>
            <w:tcW w:w="843" w:type="dxa"/>
            <w:shd w:val="clear" w:color="auto" w:fill="D9D9D9"/>
          </w:tcPr>
          <w:p w14:paraId="222B74B0" w14:textId="77777777" w:rsidR="006132F1" w:rsidRPr="003C794D" w:rsidRDefault="006132F1"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lastRenderedPageBreak/>
              <w:t>No</w:t>
            </w:r>
          </w:p>
        </w:tc>
        <w:tc>
          <w:tcPr>
            <w:tcW w:w="2526" w:type="dxa"/>
            <w:shd w:val="clear" w:color="auto" w:fill="D9D9D9"/>
          </w:tcPr>
          <w:p w14:paraId="78283FCD" w14:textId="77777777" w:rsidR="006132F1" w:rsidRPr="003C794D" w:rsidRDefault="006132F1"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3B24A0B2" w14:textId="77777777" w:rsidR="006132F1" w:rsidRPr="003C794D" w:rsidRDefault="006132F1"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0735A502" w14:textId="77777777" w:rsidR="006132F1" w:rsidRPr="003C794D" w:rsidRDefault="006132F1" w:rsidP="009246CC">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6132F1" w:rsidRPr="00201A3D" w14:paraId="15920CA8" w14:textId="77777777" w:rsidTr="009246CC">
        <w:tc>
          <w:tcPr>
            <w:tcW w:w="843" w:type="dxa"/>
            <w:tcBorders>
              <w:top w:val="single" w:sz="4" w:space="0" w:color="auto"/>
              <w:left w:val="single" w:sz="4" w:space="0" w:color="auto"/>
              <w:bottom w:val="single" w:sz="4" w:space="0" w:color="auto"/>
              <w:right w:val="single" w:sz="4" w:space="0" w:color="auto"/>
            </w:tcBorders>
          </w:tcPr>
          <w:p w14:paraId="3CA03F59" w14:textId="77777777" w:rsidR="006132F1" w:rsidRPr="003C794D" w:rsidRDefault="006132F1" w:rsidP="009246CC">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6AAB0010" w14:textId="77777777" w:rsidR="006132F1" w:rsidRPr="003364A0" w:rsidRDefault="006132F1" w:rsidP="009246CC">
            <w:pPr>
              <w:rPr>
                <w:rFonts w:ascii="Arial" w:eastAsia="Times New Roman" w:hAnsi="Arial" w:cs="Arial"/>
                <w:color w:val="000000"/>
                <w:sz w:val="22"/>
                <w:lang w:eastAsia="en-GB"/>
              </w:rPr>
            </w:pPr>
            <w:r w:rsidRPr="003364A0">
              <w:rPr>
                <w:rFonts w:ascii="Arial" w:hAnsi="Arial" w:cs="Arial"/>
                <w:color w:val="000000"/>
                <w:sz w:val="22"/>
              </w:rPr>
              <w:t>EPF/0798/26</w:t>
            </w:r>
          </w:p>
          <w:p w14:paraId="3D2E51A3" w14:textId="77777777" w:rsidR="006132F1" w:rsidRPr="003364A0" w:rsidRDefault="006132F1" w:rsidP="009246CC">
            <w:pPr>
              <w:rPr>
                <w:rFonts w:ascii="Arial" w:eastAsia="Times New Roman" w:hAnsi="Arial" w:cs="Arial"/>
                <w:i/>
                <w:iCs/>
                <w:color w:val="000000"/>
                <w:sz w:val="22"/>
                <w:lang w:eastAsia="en-GB"/>
              </w:rPr>
            </w:pPr>
            <w:r w:rsidRPr="003364A0">
              <w:rPr>
                <w:rFonts w:ascii="Arial" w:hAnsi="Arial" w:cs="Arial"/>
                <w:i/>
                <w:iCs/>
                <w:color w:val="000000"/>
                <w:sz w:val="22"/>
              </w:rPr>
              <w:t>Frederique Caillat</w:t>
            </w:r>
          </w:p>
          <w:p w14:paraId="34FE9C4D" w14:textId="77777777" w:rsidR="006132F1" w:rsidRPr="003364A0" w:rsidRDefault="006132F1" w:rsidP="009246CC">
            <w:pPr>
              <w:adjustRightInd w:val="0"/>
              <w:rPr>
                <w:rFonts w:ascii="Arial" w:hAnsi="Arial" w:cs="Arial"/>
                <w:color w:val="000000"/>
                <w:sz w:val="22"/>
              </w:rPr>
            </w:pPr>
          </w:p>
        </w:tc>
        <w:tc>
          <w:tcPr>
            <w:tcW w:w="2976" w:type="dxa"/>
            <w:tcBorders>
              <w:top w:val="nil"/>
              <w:left w:val="nil"/>
              <w:bottom w:val="single" w:sz="8" w:space="0" w:color="auto"/>
              <w:right w:val="single" w:sz="8" w:space="0" w:color="auto"/>
            </w:tcBorders>
          </w:tcPr>
          <w:p w14:paraId="26BF17C2" w14:textId="19B570EB" w:rsidR="006132F1" w:rsidRDefault="006132F1" w:rsidP="009246CC">
            <w:pPr>
              <w:rPr>
                <w:rFonts w:ascii="Arial" w:hAnsi="Arial" w:cs="Arial"/>
                <w:color w:val="000000"/>
                <w:sz w:val="22"/>
              </w:rPr>
            </w:pPr>
            <w:proofErr w:type="spellStart"/>
            <w:r w:rsidRPr="003364A0">
              <w:rPr>
                <w:rFonts w:ascii="Arial" w:hAnsi="Arial" w:cs="Arial"/>
                <w:color w:val="000000"/>
                <w:sz w:val="22"/>
              </w:rPr>
              <w:t>WyntersBrook</w:t>
            </w:r>
            <w:proofErr w:type="spellEnd"/>
            <w:r w:rsidRPr="003364A0">
              <w:rPr>
                <w:rFonts w:ascii="Arial" w:hAnsi="Arial" w:cs="Arial"/>
                <w:color w:val="000000"/>
                <w:sz w:val="22"/>
              </w:rPr>
              <w:t>, Hastingwood</w:t>
            </w:r>
            <w:r w:rsidR="00C626EB">
              <w:rPr>
                <w:rFonts w:ascii="Arial" w:hAnsi="Arial" w:cs="Arial"/>
                <w:color w:val="000000"/>
                <w:sz w:val="22"/>
              </w:rPr>
              <w:t xml:space="preserve"> </w:t>
            </w:r>
            <w:r w:rsidRPr="003364A0">
              <w:rPr>
                <w:rFonts w:ascii="Arial" w:hAnsi="Arial" w:cs="Arial"/>
                <w:color w:val="000000"/>
                <w:sz w:val="22"/>
              </w:rPr>
              <w:t xml:space="preserve">Road, Hastingwood, </w:t>
            </w:r>
          </w:p>
          <w:p w14:paraId="0BFF2288" w14:textId="77777777" w:rsidR="006132F1" w:rsidRPr="003364A0" w:rsidRDefault="006132F1" w:rsidP="009246CC">
            <w:pPr>
              <w:rPr>
                <w:rFonts w:ascii="Arial" w:eastAsia="Times New Roman" w:hAnsi="Arial" w:cs="Arial"/>
                <w:color w:val="000000"/>
                <w:sz w:val="22"/>
                <w:lang w:eastAsia="en-GB"/>
              </w:rPr>
            </w:pPr>
            <w:r w:rsidRPr="003364A0">
              <w:rPr>
                <w:rFonts w:ascii="Arial" w:hAnsi="Arial" w:cs="Arial"/>
                <w:color w:val="000000"/>
                <w:sz w:val="22"/>
              </w:rPr>
              <w:t>Harlow, CM17 9JN</w:t>
            </w:r>
          </w:p>
          <w:p w14:paraId="55DC5F98" w14:textId="77777777" w:rsidR="006132F1" w:rsidRPr="003364A0" w:rsidRDefault="006132F1" w:rsidP="009246CC">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024C4029" w14:textId="77777777" w:rsidR="006132F1" w:rsidRPr="003364A0" w:rsidRDefault="006132F1" w:rsidP="009246CC">
            <w:pPr>
              <w:rPr>
                <w:rFonts w:ascii="Arial" w:eastAsia="Times New Roman" w:hAnsi="Arial" w:cs="Arial"/>
                <w:color w:val="000000"/>
                <w:sz w:val="22"/>
                <w:lang w:eastAsia="en-GB"/>
              </w:rPr>
            </w:pPr>
            <w:r w:rsidRPr="003364A0">
              <w:rPr>
                <w:rFonts w:ascii="Arial" w:hAnsi="Arial" w:cs="Arial"/>
                <w:color w:val="000000"/>
                <w:sz w:val="22"/>
              </w:rPr>
              <w:t>Listed building consent for internal alterations and upgrades following flood damage to curtilage listed barn.</w:t>
            </w:r>
          </w:p>
          <w:p w14:paraId="424614A0" w14:textId="77777777" w:rsidR="006132F1" w:rsidRPr="003364A0" w:rsidRDefault="006132F1" w:rsidP="009246CC">
            <w:pPr>
              <w:rPr>
                <w:rFonts w:ascii="Arial" w:hAnsi="Arial" w:cs="Arial"/>
                <w:color w:val="000000"/>
                <w:sz w:val="22"/>
                <w:lang w:eastAsia="en-GB"/>
              </w:rPr>
            </w:pPr>
          </w:p>
        </w:tc>
      </w:tr>
      <w:tr w:rsidR="006132F1" w:rsidRPr="00712C98" w14:paraId="4D6DBB9D" w14:textId="77777777" w:rsidTr="009246CC">
        <w:tc>
          <w:tcPr>
            <w:tcW w:w="10173" w:type="dxa"/>
            <w:gridSpan w:val="4"/>
            <w:tcBorders>
              <w:top w:val="single" w:sz="4" w:space="0" w:color="auto"/>
              <w:left w:val="single" w:sz="4" w:space="0" w:color="auto"/>
              <w:bottom w:val="single" w:sz="4" w:space="0" w:color="auto"/>
              <w:right w:val="single" w:sz="4" w:space="0" w:color="auto"/>
            </w:tcBorders>
          </w:tcPr>
          <w:p w14:paraId="1EFC3AF0" w14:textId="77777777" w:rsidR="006132F1" w:rsidRPr="00712C98" w:rsidRDefault="006132F1" w:rsidP="009246CC">
            <w:pPr>
              <w:autoSpaceDE w:val="0"/>
              <w:autoSpaceDN w:val="0"/>
              <w:adjustRightInd w:val="0"/>
              <w:rPr>
                <w:rFonts w:ascii="Arial" w:hAnsi="Arial" w:cs="Arial"/>
                <w:color w:val="000000" w:themeColor="text1"/>
                <w:sz w:val="18"/>
                <w:szCs w:val="18"/>
              </w:rPr>
            </w:pPr>
            <w:r w:rsidRPr="00712C98">
              <w:rPr>
                <w:rFonts w:cs="Times New Roman"/>
                <w:color w:val="000000" w:themeColor="text1"/>
                <w:szCs w:val="24"/>
              </w:rPr>
              <w:t xml:space="preserve">The Parish Council has NO OBJECTION subject to the Listed Building Officer deeming the Works Necessary </w:t>
            </w:r>
          </w:p>
        </w:tc>
      </w:tr>
    </w:tbl>
    <w:p w14:paraId="05C3593E" w14:textId="77777777" w:rsidR="006132F1" w:rsidRPr="00D93CDB" w:rsidRDefault="006132F1" w:rsidP="006132F1">
      <w:pPr>
        <w:pStyle w:val="Heading3"/>
      </w:pPr>
      <w:r w:rsidRPr="00760863">
        <w:rPr>
          <w:rFonts w:cs="Times New Roman"/>
          <w:bCs/>
        </w:rPr>
        <w:t xml:space="preserve">c)  Applications received for </w:t>
      </w:r>
      <w:r w:rsidRPr="00760863">
        <w:rPr>
          <w:rFonts w:cs="Times New Roman"/>
          <w:bCs/>
          <w:u w:val="single"/>
        </w:rPr>
        <w:t>information only</w:t>
      </w:r>
      <w:r w:rsidRPr="00760863">
        <w:rPr>
          <w:rFonts w:cs="Times New Roman"/>
          <w:bCs/>
        </w:rPr>
        <w:t xml:space="preserve"> where comments are not normally accepted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
        <w:gridCol w:w="2526"/>
        <w:gridCol w:w="28"/>
        <w:gridCol w:w="2948"/>
        <w:gridCol w:w="29"/>
        <w:gridCol w:w="3799"/>
      </w:tblGrid>
      <w:tr w:rsidR="006132F1" w:rsidRPr="00D93CDB" w14:paraId="260412B0" w14:textId="77777777" w:rsidTr="009246CC">
        <w:tc>
          <w:tcPr>
            <w:tcW w:w="843" w:type="dxa"/>
            <w:gridSpan w:val="2"/>
            <w:shd w:val="clear" w:color="auto" w:fill="D9D9D9"/>
          </w:tcPr>
          <w:p w14:paraId="324365E2" w14:textId="77777777" w:rsidR="006132F1" w:rsidRPr="00D93CDB" w:rsidRDefault="006132F1"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526" w:type="dxa"/>
            <w:shd w:val="clear" w:color="auto" w:fill="D9D9D9"/>
          </w:tcPr>
          <w:p w14:paraId="5EA85815" w14:textId="77777777" w:rsidR="006132F1" w:rsidRPr="00D93CDB" w:rsidRDefault="006132F1"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6" w:type="dxa"/>
            <w:gridSpan w:val="2"/>
            <w:shd w:val="clear" w:color="auto" w:fill="D9D9D9"/>
          </w:tcPr>
          <w:p w14:paraId="7B47F451" w14:textId="77777777" w:rsidR="006132F1" w:rsidRPr="00D93CDB" w:rsidRDefault="006132F1"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828" w:type="dxa"/>
            <w:gridSpan w:val="2"/>
            <w:shd w:val="clear" w:color="auto" w:fill="D9D9D9"/>
          </w:tcPr>
          <w:p w14:paraId="1274CDB3" w14:textId="77777777" w:rsidR="006132F1" w:rsidRPr="00D93CDB" w:rsidRDefault="006132F1" w:rsidP="009246CC">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6132F1" w:rsidRPr="00D93CDB" w14:paraId="75509537" w14:textId="77777777" w:rsidTr="009246CC">
        <w:tc>
          <w:tcPr>
            <w:tcW w:w="817" w:type="dxa"/>
            <w:tcBorders>
              <w:top w:val="single" w:sz="4" w:space="0" w:color="auto"/>
              <w:left w:val="single" w:sz="4" w:space="0" w:color="auto"/>
              <w:bottom w:val="single" w:sz="4" w:space="0" w:color="auto"/>
              <w:right w:val="single" w:sz="4" w:space="0" w:color="auto"/>
            </w:tcBorders>
          </w:tcPr>
          <w:p w14:paraId="054DA86E" w14:textId="77777777" w:rsidR="006132F1" w:rsidRPr="00D93CDB" w:rsidRDefault="006132F1" w:rsidP="009246CC">
            <w:pPr>
              <w:autoSpaceDE w:val="0"/>
              <w:autoSpaceDN w:val="0"/>
              <w:adjustRightInd w:val="0"/>
              <w:rPr>
                <w:rFonts w:ascii="Arial" w:hAnsi="Arial" w:cs="Arial"/>
                <w:sz w:val="22"/>
              </w:rPr>
            </w:pPr>
            <w:r>
              <w:rPr>
                <w:rFonts w:ascii="Arial" w:hAnsi="Arial" w:cs="Arial"/>
                <w:sz w:val="22"/>
              </w:rPr>
              <w:t>1</w:t>
            </w:r>
          </w:p>
        </w:tc>
        <w:tc>
          <w:tcPr>
            <w:tcW w:w="2580" w:type="dxa"/>
            <w:gridSpan w:val="3"/>
            <w:tcBorders>
              <w:top w:val="single" w:sz="4" w:space="0" w:color="auto"/>
              <w:left w:val="single" w:sz="4" w:space="0" w:color="auto"/>
              <w:bottom w:val="single" w:sz="4" w:space="0" w:color="auto"/>
              <w:right w:val="single" w:sz="4" w:space="0" w:color="auto"/>
            </w:tcBorders>
          </w:tcPr>
          <w:p w14:paraId="0F434A2C" w14:textId="77777777" w:rsidR="006132F1" w:rsidRPr="003364A0" w:rsidRDefault="006132F1" w:rsidP="009246CC">
            <w:pPr>
              <w:rPr>
                <w:rFonts w:ascii="Arial" w:eastAsia="Times New Roman" w:hAnsi="Arial" w:cs="Arial"/>
                <w:color w:val="000000"/>
                <w:sz w:val="22"/>
                <w:lang w:eastAsia="en-GB"/>
              </w:rPr>
            </w:pPr>
            <w:r w:rsidRPr="003364A0">
              <w:rPr>
                <w:rFonts w:ascii="Arial" w:hAnsi="Arial" w:cs="Arial"/>
                <w:color w:val="000000"/>
                <w:sz w:val="22"/>
              </w:rPr>
              <w:t>EPF/0778/26</w:t>
            </w:r>
          </w:p>
          <w:p w14:paraId="23813508" w14:textId="77777777" w:rsidR="006132F1" w:rsidRPr="003364A0" w:rsidRDefault="006132F1" w:rsidP="009246CC">
            <w:pPr>
              <w:rPr>
                <w:rFonts w:ascii="Arial" w:eastAsia="Times New Roman" w:hAnsi="Arial" w:cs="Arial"/>
                <w:i/>
                <w:iCs/>
                <w:color w:val="000000"/>
                <w:sz w:val="22"/>
                <w:lang w:eastAsia="en-GB"/>
              </w:rPr>
            </w:pPr>
            <w:r w:rsidRPr="003364A0">
              <w:rPr>
                <w:rFonts w:ascii="Arial" w:hAnsi="Arial" w:cs="Arial"/>
                <w:i/>
                <w:iCs/>
                <w:color w:val="000000"/>
                <w:sz w:val="22"/>
              </w:rPr>
              <w:t>Mohinder Bagry</w:t>
            </w:r>
          </w:p>
          <w:p w14:paraId="2EDC2C7A" w14:textId="77777777" w:rsidR="006132F1" w:rsidRPr="003364A0" w:rsidRDefault="006132F1" w:rsidP="009246CC">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4FA3237B" w14:textId="77777777" w:rsidR="006132F1" w:rsidRDefault="006132F1" w:rsidP="009246CC">
            <w:pPr>
              <w:rPr>
                <w:rFonts w:ascii="Arial" w:hAnsi="Arial" w:cs="Arial"/>
                <w:color w:val="000000"/>
                <w:sz w:val="22"/>
              </w:rPr>
            </w:pPr>
            <w:r w:rsidRPr="003364A0">
              <w:rPr>
                <w:rFonts w:ascii="Arial" w:hAnsi="Arial" w:cs="Arial"/>
                <w:color w:val="000000"/>
                <w:sz w:val="22"/>
              </w:rPr>
              <w:t xml:space="preserve">61, Upper Clapton Rugby Football Club, </w:t>
            </w:r>
          </w:p>
          <w:p w14:paraId="4094F362" w14:textId="77777777" w:rsidR="006132F1" w:rsidRDefault="006132F1" w:rsidP="009246CC">
            <w:pPr>
              <w:rPr>
                <w:rFonts w:ascii="Arial" w:hAnsi="Arial" w:cs="Arial"/>
                <w:color w:val="000000"/>
                <w:sz w:val="22"/>
              </w:rPr>
            </w:pPr>
            <w:r w:rsidRPr="003364A0">
              <w:rPr>
                <w:rFonts w:ascii="Arial" w:hAnsi="Arial" w:cs="Arial"/>
                <w:color w:val="000000"/>
                <w:sz w:val="22"/>
              </w:rPr>
              <w:t xml:space="preserve">Upland Road, </w:t>
            </w:r>
          </w:p>
          <w:p w14:paraId="2D49DE4E" w14:textId="77777777" w:rsidR="006132F1" w:rsidRDefault="006132F1" w:rsidP="009246CC">
            <w:pPr>
              <w:rPr>
                <w:rFonts w:ascii="Arial" w:hAnsi="Arial" w:cs="Arial"/>
                <w:color w:val="000000"/>
                <w:sz w:val="22"/>
              </w:rPr>
            </w:pPr>
            <w:r w:rsidRPr="003364A0">
              <w:rPr>
                <w:rFonts w:ascii="Arial" w:hAnsi="Arial" w:cs="Arial"/>
                <w:color w:val="000000"/>
                <w:sz w:val="22"/>
              </w:rPr>
              <w:t xml:space="preserve">Epping Upland, </w:t>
            </w:r>
          </w:p>
          <w:p w14:paraId="05E218CD" w14:textId="77777777" w:rsidR="006132F1" w:rsidRPr="003364A0" w:rsidRDefault="006132F1" w:rsidP="009246CC">
            <w:pPr>
              <w:rPr>
                <w:rFonts w:ascii="Arial" w:eastAsia="Times New Roman" w:hAnsi="Arial" w:cs="Arial"/>
                <w:color w:val="000000"/>
                <w:sz w:val="22"/>
                <w:lang w:eastAsia="en-GB"/>
              </w:rPr>
            </w:pPr>
            <w:r w:rsidRPr="003364A0">
              <w:rPr>
                <w:rFonts w:ascii="Arial" w:hAnsi="Arial" w:cs="Arial"/>
                <w:color w:val="000000"/>
                <w:sz w:val="22"/>
              </w:rPr>
              <w:t>Epping, CM16 6NL</w:t>
            </w:r>
          </w:p>
          <w:p w14:paraId="4DDE285E" w14:textId="77777777" w:rsidR="006132F1" w:rsidRPr="003364A0" w:rsidRDefault="006132F1" w:rsidP="009246CC">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5EBF8B51" w14:textId="77777777" w:rsidR="006132F1" w:rsidRPr="003364A0" w:rsidRDefault="006132F1" w:rsidP="009246CC">
            <w:pPr>
              <w:rPr>
                <w:rFonts w:ascii="Arial" w:hAnsi="Arial" w:cs="Arial"/>
                <w:sz w:val="22"/>
              </w:rPr>
            </w:pPr>
            <w:r w:rsidRPr="003364A0">
              <w:rPr>
                <w:rFonts w:ascii="Arial" w:hAnsi="Arial" w:cs="Arial"/>
                <w:color w:val="000000"/>
                <w:sz w:val="22"/>
              </w:rPr>
              <w:t>Approval of Details Reserved by Condition No. 10 Contaminated Land of EPF/1400/20 (Improvements to existing club infrastructure compromising a new all-weather pitch and relocation of existing floodlights, improvements to the club's function hall, golf range and current car parking including the addition of further car parking spaces and associated development and enabling development in the form of the construction of 9 no. new dwellings and associated development).</w:t>
            </w:r>
          </w:p>
        </w:tc>
      </w:tr>
      <w:tr w:rsidR="006132F1" w:rsidRPr="00D93CDB" w14:paraId="5A180FEE"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2F794350" w14:textId="77777777" w:rsidR="006132F1" w:rsidRPr="00AF3B4F" w:rsidRDefault="006132F1" w:rsidP="009246CC">
            <w:pPr>
              <w:autoSpaceDE w:val="0"/>
              <w:autoSpaceDN w:val="0"/>
              <w:adjustRightInd w:val="0"/>
              <w:rPr>
                <w:rFonts w:ascii="Arial" w:hAnsi="Arial" w:cs="Arial"/>
                <w:szCs w:val="24"/>
              </w:rPr>
            </w:pPr>
            <w:r>
              <w:rPr>
                <w:rFonts w:ascii="Arial" w:hAnsi="Arial" w:cs="Arial"/>
                <w:szCs w:val="24"/>
              </w:rPr>
              <w:t>NOTED</w:t>
            </w:r>
          </w:p>
        </w:tc>
      </w:tr>
      <w:tr w:rsidR="006132F1" w:rsidRPr="003364A0" w14:paraId="5E6ECBC5" w14:textId="77777777" w:rsidTr="009246CC">
        <w:tc>
          <w:tcPr>
            <w:tcW w:w="817" w:type="dxa"/>
            <w:tcBorders>
              <w:top w:val="single" w:sz="4" w:space="0" w:color="auto"/>
              <w:left w:val="single" w:sz="4" w:space="0" w:color="auto"/>
              <w:bottom w:val="single" w:sz="4" w:space="0" w:color="auto"/>
              <w:right w:val="single" w:sz="4" w:space="0" w:color="auto"/>
            </w:tcBorders>
          </w:tcPr>
          <w:p w14:paraId="6827FC51" w14:textId="77777777" w:rsidR="006132F1" w:rsidRPr="00D93CDB" w:rsidRDefault="006132F1" w:rsidP="009246CC">
            <w:pPr>
              <w:autoSpaceDE w:val="0"/>
              <w:autoSpaceDN w:val="0"/>
              <w:adjustRightInd w:val="0"/>
              <w:rPr>
                <w:rFonts w:ascii="Arial" w:hAnsi="Arial" w:cs="Arial"/>
                <w:sz w:val="22"/>
              </w:rPr>
            </w:pPr>
            <w:r>
              <w:rPr>
                <w:rFonts w:ascii="Arial" w:hAnsi="Arial" w:cs="Arial"/>
                <w:sz w:val="22"/>
              </w:rPr>
              <w:t>2</w:t>
            </w:r>
          </w:p>
        </w:tc>
        <w:tc>
          <w:tcPr>
            <w:tcW w:w="2580" w:type="dxa"/>
            <w:gridSpan w:val="3"/>
            <w:tcBorders>
              <w:top w:val="single" w:sz="4" w:space="0" w:color="auto"/>
              <w:left w:val="single" w:sz="4" w:space="0" w:color="auto"/>
              <w:bottom w:val="single" w:sz="4" w:space="0" w:color="auto"/>
              <w:right w:val="single" w:sz="4" w:space="0" w:color="auto"/>
            </w:tcBorders>
          </w:tcPr>
          <w:p w14:paraId="6107ADFA" w14:textId="77777777" w:rsidR="006132F1" w:rsidRPr="0027562B" w:rsidRDefault="006132F1" w:rsidP="009246CC">
            <w:pPr>
              <w:rPr>
                <w:rFonts w:ascii="Arial" w:eastAsia="Times New Roman" w:hAnsi="Arial" w:cs="Arial"/>
                <w:color w:val="000000"/>
                <w:sz w:val="22"/>
                <w:lang w:eastAsia="en-GB"/>
              </w:rPr>
            </w:pPr>
            <w:r w:rsidRPr="0027562B">
              <w:rPr>
                <w:rFonts w:ascii="Arial" w:hAnsi="Arial" w:cs="Arial"/>
                <w:color w:val="000000"/>
                <w:sz w:val="22"/>
              </w:rPr>
              <w:t>EPF/0855/26</w:t>
            </w:r>
          </w:p>
          <w:p w14:paraId="7EAA4800" w14:textId="77777777" w:rsidR="006132F1" w:rsidRPr="0027562B" w:rsidRDefault="006132F1" w:rsidP="009246CC">
            <w:pPr>
              <w:rPr>
                <w:rFonts w:ascii="Arial" w:eastAsia="Times New Roman" w:hAnsi="Arial" w:cs="Arial"/>
                <w:i/>
                <w:iCs/>
                <w:color w:val="000000"/>
                <w:sz w:val="22"/>
                <w:lang w:eastAsia="en-GB"/>
              </w:rPr>
            </w:pPr>
            <w:r w:rsidRPr="0027562B">
              <w:rPr>
                <w:rFonts w:ascii="Arial" w:hAnsi="Arial" w:cs="Arial"/>
                <w:i/>
                <w:iCs/>
                <w:color w:val="000000"/>
                <w:sz w:val="22"/>
              </w:rPr>
              <w:t>Nathaniel Raimi</w:t>
            </w:r>
          </w:p>
          <w:p w14:paraId="659935B0" w14:textId="77777777" w:rsidR="006132F1" w:rsidRPr="0027562B" w:rsidRDefault="006132F1" w:rsidP="009246CC">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41AD8D5C" w14:textId="77777777" w:rsidR="006132F1" w:rsidRPr="0027562B" w:rsidRDefault="006132F1" w:rsidP="009246CC">
            <w:pPr>
              <w:rPr>
                <w:rFonts w:ascii="Arial" w:eastAsia="Times New Roman" w:hAnsi="Arial" w:cs="Arial"/>
                <w:color w:val="000000"/>
                <w:sz w:val="22"/>
                <w:lang w:eastAsia="en-GB"/>
              </w:rPr>
            </w:pPr>
            <w:r w:rsidRPr="0027562B">
              <w:rPr>
                <w:rFonts w:ascii="Arial" w:hAnsi="Arial" w:cs="Arial"/>
                <w:color w:val="000000"/>
                <w:sz w:val="22"/>
              </w:rPr>
              <w:t>Hawthorns, Vicarage Lane, North Weald Bassett, Epping, CM16 6AL</w:t>
            </w:r>
          </w:p>
          <w:p w14:paraId="3A14D5E5" w14:textId="77777777" w:rsidR="006132F1" w:rsidRPr="0027562B" w:rsidRDefault="006132F1" w:rsidP="009246CC">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4C5E7301" w14:textId="77777777" w:rsidR="006132F1" w:rsidRPr="0027562B" w:rsidRDefault="006132F1" w:rsidP="009246CC">
            <w:pPr>
              <w:rPr>
                <w:rFonts w:ascii="Arial" w:hAnsi="Arial" w:cs="Arial"/>
                <w:sz w:val="22"/>
              </w:rPr>
            </w:pPr>
            <w:r w:rsidRPr="0027562B">
              <w:rPr>
                <w:rFonts w:ascii="Arial" w:hAnsi="Arial" w:cs="Arial"/>
                <w:color w:val="000000"/>
                <w:sz w:val="22"/>
              </w:rPr>
              <w:t>Certificate of Lawful Development for proposed siting of mobile home/caravan structure for ancillary use.</w:t>
            </w:r>
          </w:p>
        </w:tc>
      </w:tr>
      <w:tr w:rsidR="006132F1" w:rsidRPr="003364A0" w14:paraId="2E739409"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5B8C3FAC" w14:textId="77777777" w:rsidR="006132F1" w:rsidRPr="003364A0" w:rsidRDefault="006132F1" w:rsidP="009246CC">
            <w:pPr>
              <w:autoSpaceDE w:val="0"/>
              <w:autoSpaceDN w:val="0"/>
              <w:adjustRightInd w:val="0"/>
              <w:rPr>
                <w:rFonts w:ascii="Arial" w:hAnsi="Arial" w:cs="Arial"/>
                <w:sz w:val="18"/>
                <w:szCs w:val="18"/>
              </w:rPr>
            </w:pPr>
            <w:r>
              <w:rPr>
                <w:rFonts w:ascii="Arial" w:hAnsi="Arial" w:cs="Arial"/>
                <w:szCs w:val="24"/>
              </w:rPr>
              <w:t>NOTED</w:t>
            </w:r>
          </w:p>
        </w:tc>
      </w:tr>
      <w:tr w:rsidR="006132F1" w:rsidRPr="003364A0" w14:paraId="510A55B4" w14:textId="77777777" w:rsidTr="009246CC">
        <w:tc>
          <w:tcPr>
            <w:tcW w:w="817" w:type="dxa"/>
            <w:tcBorders>
              <w:top w:val="single" w:sz="4" w:space="0" w:color="auto"/>
              <w:left w:val="single" w:sz="4" w:space="0" w:color="auto"/>
              <w:bottom w:val="single" w:sz="4" w:space="0" w:color="auto"/>
              <w:right w:val="single" w:sz="4" w:space="0" w:color="auto"/>
            </w:tcBorders>
          </w:tcPr>
          <w:p w14:paraId="2302DBFD" w14:textId="77777777" w:rsidR="006132F1" w:rsidRPr="00D93CDB" w:rsidRDefault="006132F1" w:rsidP="009246CC">
            <w:pPr>
              <w:autoSpaceDE w:val="0"/>
              <w:autoSpaceDN w:val="0"/>
              <w:adjustRightInd w:val="0"/>
              <w:rPr>
                <w:rFonts w:ascii="Arial" w:hAnsi="Arial" w:cs="Arial"/>
                <w:sz w:val="22"/>
              </w:rPr>
            </w:pPr>
            <w:r>
              <w:rPr>
                <w:rFonts w:ascii="Arial" w:hAnsi="Arial" w:cs="Arial"/>
                <w:sz w:val="22"/>
              </w:rPr>
              <w:t>3</w:t>
            </w:r>
          </w:p>
        </w:tc>
        <w:tc>
          <w:tcPr>
            <w:tcW w:w="2580" w:type="dxa"/>
            <w:gridSpan w:val="3"/>
            <w:tcBorders>
              <w:top w:val="single" w:sz="4" w:space="0" w:color="auto"/>
              <w:left w:val="single" w:sz="4" w:space="0" w:color="auto"/>
              <w:bottom w:val="single" w:sz="4" w:space="0" w:color="auto"/>
              <w:right w:val="single" w:sz="4" w:space="0" w:color="auto"/>
            </w:tcBorders>
          </w:tcPr>
          <w:p w14:paraId="3FBE2DA9" w14:textId="77777777" w:rsidR="006132F1" w:rsidRPr="0027562B" w:rsidRDefault="006132F1" w:rsidP="009246CC">
            <w:pPr>
              <w:rPr>
                <w:rFonts w:ascii="Arial" w:eastAsia="Times New Roman" w:hAnsi="Arial" w:cs="Arial"/>
                <w:color w:val="000000"/>
                <w:sz w:val="22"/>
                <w:lang w:eastAsia="en-GB"/>
              </w:rPr>
            </w:pPr>
            <w:r w:rsidRPr="0027562B">
              <w:rPr>
                <w:rFonts w:ascii="Arial" w:hAnsi="Arial" w:cs="Arial"/>
                <w:color w:val="000000"/>
                <w:sz w:val="22"/>
              </w:rPr>
              <w:t>EPF/0852/26</w:t>
            </w:r>
          </w:p>
          <w:p w14:paraId="7DEA816F" w14:textId="77777777" w:rsidR="006132F1" w:rsidRPr="0027562B" w:rsidRDefault="006132F1" w:rsidP="009246CC">
            <w:pPr>
              <w:rPr>
                <w:rFonts w:ascii="Arial" w:eastAsia="Times New Roman" w:hAnsi="Arial" w:cs="Arial"/>
                <w:i/>
                <w:iCs/>
                <w:color w:val="000000"/>
                <w:sz w:val="22"/>
                <w:lang w:eastAsia="en-GB"/>
              </w:rPr>
            </w:pPr>
            <w:r w:rsidRPr="0027562B">
              <w:rPr>
                <w:rFonts w:ascii="Arial" w:hAnsi="Arial" w:cs="Arial"/>
                <w:i/>
                <w:iCs/>
                <w:color w:val="000000"/>
                <w:sz w:val="22"/>
              </w:rPr>
              <w:t>Yee Cheung</w:t>
            </w:r>
          </w:p>
          <w:p w14:paraId="287485BF" w14:textId="77777777" w:rsidR="006132F1" w:rsidRPr="0027562B" w:rsidRDefault="006132F1" w:rsidP="009246CC">
            <w:pPr>
              <w:autoSpaceDE w:val="0"/>
              <w:autoSpaceDN w:val="0"/>
              <w:adjustRightInd w:val="0"/>
              <w:rPr>
                <w:rFonts w:ascii="Arial" w:hAnsi="Arial" w:cs="Arial"/>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193BC522" w14:textId="77777777" w:rsidR="006132F1" w:rsidRDefault="006132F1" w:rsidP="009246CC">
            <w:pPr>
              <w:rPr>
                <w:rFonts w:ascii="Arial" w:hAnsi="Arial" w:cs="Arial"/>
                <w:color w:val="000000"/>
                <w:sz w:val="22"/>
              </w:rPr>
            </w:pPr>
            <w:r w:rsidRPr="0027562B">
              <w:rPr>
                <w:rFonts w:ascii="Arial" w:hAnsi="Arial" w:cs="Arial"/>
                <w:color w:val="000000"/>
                <w:sz w:val="22"/>
              </w:rPr>
              <w:t>Chase Farm,</w:t>
            </w:r>
          </w:p>
          <w:p w14:paraId="25066D8A" w14:textId="77777777" w:rsidR="006132F1" w:rsidRDefault="006132F1" w:rsidP="009246CC">
            <w:pPr>
              <w:rPr>
                <w:rFonts w:ascii="Arial" w:hAnsi="Arial" w:cs="Arial"/>
                <w:color w:val="000000"/>
                <w:sz w:val="22"/>
              </w:rPr>
            </w:pPr>
            <w:r w:rsidRPr="0027562B">
              <w:rPr>
                <w:rFonts w:ascii="Arial" w:hAnsi="Arial" w:cs="Arial"/>
                <w:color w:val="000000"/>
                <w:sz w:val="22"/>
              </w:rPr>
              <w:t xml:space="preserve">Vicarage Lane, </w:t>
            </w:r>
          </w:p>
          <w:p w14:paraId="02A505DA" w14:textId="77777777" w:rsidR="006132F1" w:rsidRPr="0027562B" w:rsidRDefault="006132F1" w:rsidP="009246CC">
            <w:pPr>
              <w:rPr>
                <w:rFonts w:ascii="Arial" w:eastAsia="Times New Roman" w:hAnsi="Arial" w:cs="Arial"/>
                <w:color w:val="000000"/>
                <w:sz w:val="22"/>
                <w:lang w:eastAsia="en-GB"/>
              </w:rPr>
            </w:pPr>
            <w:r w:rsidRPr="0027562B">
              <w:rPr>
                <w:rFonts w:ascii="Arial" w:hAnsi="Arial" w:cs="Arial"/>
                <w:color w:val="000000"/>
                <w:sz w:val="22"/>
              </w:rPr>
              <w:t>North Weald Bassett, Epping, CM16 6AL</w:t>
            </w:r>
          </w:p>
          <w:p w14:paraId="0FDE30F3" w14:textId="77777777" w:rsidR="006132F1" w:rsidRPr="0027562B" w:rsidRDefault="006132F1" w:rsidP="009246CC">
            <w:pPr>
              <w:autoSpaceDE w:val="0"/>
              <w:autoSpaceDN w:val="0"/>
              <w:adjustRightInd w:val="0"/>
              <w:rPr>
                <w:rFonts w:ascii="Arial" w:hAnsi="Arial" w:cs="Arial"/>
                <w:sz w:val="22"/>
              </w:rPr>
            </w:pPr>
          </w:p>
        </w:tc>
        <w:tc>
          <w:tcPr>
            <w:tcW w:w="3799" w:type="dxa"/>
            <w:tcBorders>
              <w:top w:val="single" w:sz="4" w:space="0" w:color="auto"/>
              <w:left w:val="single" w:sz="4" w:space="0" w:color="auto"/>
              <w:bottom w:val="single" w:sz="4" w:space="0" w:color="auto"/>
              <w:right w:val="single" w:sz="4" w:space="0" w:color="auto"/>
            </w:tcBorders>
          </w:tcPr>
          <w:p w14:paraId="5A0888F5" w14:textId="77777777" w:rsidR="006132F1" w:rsidRPr="0027562B" w:rsidRDefault="006132F1" w:rsidP="009246CC">
            <w:pPr>
              <w:rPr>
                <w:rFonts w:ascii="Arial" w:eastAsia="Times New Roman" w:hAnsi="Arial" w:cs="Arial"/>
                <w:color w:val="000000"/>
                <w:sz w:val="22"/>
                <w:lang w:eastAsia="en-GB"/>
              </w:rPr>
            </w:pPr>
            <w:r w:rsidRPr="0027562B">
              <w:rPr>
                <w:rFonts w:ascii="Arial" w:hAnsi="Arial" w:cs="Arial"/>
                <w:color w:val="000000"/>
                <w:sz w:val="22"/>
              </w:rPr>
              <w:t>Approval of Details Reserved by Condition 8 Parking Spaces of EPF/0800/25 (Erection of two light industrial units (Use Class E(g)(iii)). Associated Sheffield cycle stands).</w:t>
            </w:r>
          </w:p>
          <w:p w14:paraId="147B1611" w14:textId="77777777" w:rsidR="006132F1" w:rsidRPr="0027562B" w:rsidRDefault="006132F1" w:rsidP="009246CC">
            <w:pPr>
              <w:autoSpaceDE w:val="0"/>
              <w:autoSpaceDN w:val="0"/>
              <w:adjustRightInd w:val="0"/>
              <w:rPr>
                <w:rFonts w:ascii="Arial" w:hAnsi="Arial" w:cs="Arial"/>
                <w:sz w:val="22"/>
              </w:rPr>
            </w:pPr>
          </w:p>
        </w:tc>
      </w:tr>
      <w:tr w:rsidR="006132F1" w:rsidRPr="003364A0" w14:paraId="0F4706E7" w14:textId="77777777" w:rsidTr="009246CC">
        <w:tc>
          <w:tcPr>
            <w:tcW w:w="10173" w:type="dxa"/>
            <w:gridSpan w:val="7"/>
            <w:tcBorders>
              <w:top w:val="single" w:sz="4" w:space="0" w:color="auto"/>
              <w:left w:val="single" w:sz="4" w:space="0" w:color="auto"/>
              <w:bottom w:val="single" w:sz="4" w:space="0" w:color="auto"/>
              <w:right w:val="single" w:sz="4" w:space="0" w:color="auto"/>
            </w:tcBorders>
          </w:tcPr>
          <w:p w14:paraId="1486B7D4" w14:textId="77777777" w:rsidR="006132F1" w:rsidRPr="003364A0" w:rsidRDefault="006132F1" w:rsidP="009246CC">
            <w:pPr>
              <w:autoSpaceDE w:val="0"/>
              <w:autoSpaceDN w:val="0"/>
              <w:adjustRightInd w:val="0"/>
              <w:rPr>
                <w:rFonts w:ascii="Arial" w:hAnsi="Arial" w:cs="Arial"/>
                <w:sz w:val="18"/>
                <w:szCs w:val="18"/>
              </w:rPr>
            </w:pPr>
            <w:r>
              <w:rPr>
                <w:rFonts w:ascii="Arial" w:hAnsi="Arial" w:cs="Arial"/>
                <w:szCs w:val="24"/>
              </w:rPr>
              <w:t>NOTED</w:t>
            </w:r>
          </w:p>
        </w:tc>
      </w:tr>
    </w:tbl>
    <w:p w14:paraId="32E078F3" w14:textId="77777777" w:rsidR="006132F1" w:rsidRDefault="006132F1" w:rsidP="006132F1">
      <w:pPr>
        <w:rPr>
          <w:b/>
        </w:rPr>
      </w:pPr>
    </w:p>
    <w:p w14:paraId="4277C3B4" w14:textId="77777777" w:rsidR="00DC16E5" w:rsidRDefault="00DC16E5" w:rsidP="00DC16E5">
      <w:pPr>
        <w:rPr>
          <w:b/>
          <w:i/>
          <w:iCs/>
        </w:rPr>
      </w:pPr>
    </w:p>
    <w:p w14:paraId="7A0F48E7" w14:textId="77777777" w:rsidR="00DC16E5" w:rsidRPr="0072182B" w:rsidRDefault="00DC16E5" w:rsidP="00DC16E5">
      <w:pPr>
        <w:rPr>
          <w:bCs/>
        </w:rPr>
      </w:pPr>
    </w:p>
    <w:p w14:paraId="48D6D3B2" w14:textId="468A2AC7" w:rsidR="0072182B" w:rsidRDefault="0061785E" w:rsidP="0072182B">
      <w:pPr>
        <w:pStyle w:val="Heading2"/>
      </w:pPr>
      <w:r w:rsidRPr="00C91DED">
        <w:rPr>
          <w:bCs/>
        </w:rPr>
        <w:t>P25.</w:t>
      </w:r>
      <w:r w:rsidR="00B010F2">
        <w:rPr>
          <w:bCs/>
        </w:rPr>
        <w:t>10</w:t>
      </w:r>
      <w:r w:rsidR="00FD079B">
        <w:rPr>
          <w:bCs/>
        </w:rPr>
        <w:t>8</w:t>
      </w:r>
      <w:r>
        <w:rPr>
          <w:bCs/>
        </w:rPr>
        <w:t xml:space="preserve">  </w:t>
      </w:r>
      <w:r w:rsidRPr="00052FC2">
        <w:t>DECISIONS BY EPPING FOREST DISTRICT COU</w:t>
      </w:r>
      <w:r>
        <w:t>NCIL</w:t>
      </w:r>
    </w:p>
    <w:p w14:paraId="746C0279" w14:textId="5FD43DBA" w:rsidR="00E42ECC" w:rsidRDefault="00E42ECC" w:rsidP="0072182B">
      <w:pPr>
        <w:rPr>
          <w:b/>
        </w:rPr>
      </w:pPr>
      <w:r>
        <w:rPr>
          <w:b/>
        </w:rPr>
        <w:t>These were circulated on the .</w:t>
      </w:r>
      <w:r w:rsidR="00D33A21">
        <w:rPr>
          <w:b/>
        </w:rPr>
        <w:t>6</w:t>
      </w:r>
      <w:r w:rsidR="00D33A21" w:rsidRPr="00D33A21">
        <w:rPr>
          <w:b/>
          <w:vertAlign w:val="superscript"/>
        </w:rPr>
        <w:t>th</w:t>
      </w:r>
      <w:r w:rsidR="00D33A21">
        <w:rPr>
          <w:b/>
        </w:rPr>
        <w:t xml:space="preserve"> May</w:t>
      </w:r>
    </w:p>
    <w:p w14:paraId="368B1BAD" w14:textId="77777777" w:rsidR="00E42ECC" w:rsidRDefault="00E42ECC" w:rsidP="0072182B">
      <w:pPr>
        <w:rPr>
          <w:b/>
        </w:rPr>
      </w:pPr>
    </w:p>
    <w:p w14:paraId="7ED1716A" w14:textId="06BE08AD" w:rsidR="0061785E" w:rsidRPr="00FF6001" w:rsidRDefault="0061785E" w:rsidP="0072182B">
      <w:pPr>
        <w:pStyle w:val="Heading2"/>
      </w:pPr>
      <w:r>
        <w:t>P25.</w:t>
      </w:r>
      <w:r w:rsidR="004E6E11">
        <w:t>10</w:t>
      </w:r>
      <w:r w:rsidR="00FD079B">
        <w:t>9</w:t>
      </w:r>
      <w:r>
        <w:t xml:space="preserve"> EFDC LICENCES</w:t>
      </w:r>
    </w:p>
    <w:p w14:paraId="4AEC5479" w14:textId="4E4CC42F" w:rsidR="0072182B" w:rsidRDefault="0061785E" w:rsidP="0072182B">
      <w:pPr>
        <w:pStyle w:val="Heading3"/>
      </w:pPr>
      <w:r>
        <w:rPr>
          <w:b/>
          <w:bCs/>
        </w:rPr>
        <w:t xml:space="preserve">a) Applications </w:t>
      </w:r>
      <w:r>
        <w:t>– none received.</w:t>
      </w:r>
    </w:p>
    <w:p w14:paraId="3D704920" w14:textId="1915FFB1" w:rsidR="0061785E" w:rsidRDefault="0061785E" w:rsidP="0072182B">
      <w:pPr>
        <w:pStyle w:val="Heading3"/>
      </w:pPr>
      <w:r>
        <w:t xml:space="preserve">b) </w:t>
      </w:r>
      <w:r w:rsidRPr="0072182B">
        <w:rPr>
          <w:b/>
          <w:bCs/>
        </w:rPr>
        <w:t>Consultations</w:t>
      </w:r>
      <w:r w:rsidRPr="002E1EC0">
        <w:t xml:space="preserve"> </w:t>
      </w:r>
      <w:r>
        <w:t xml:space="preserve">– </w:t>
      </w:r>
      <w:r w:rsidRPr="00622637">
        <w:t>none received</w:t>
      </w:r>
      <w:r>
        <w:t>.</w:t>
      </w:r>
    </w:p>
    <w:p w14:paraId="7C658495" w14:textId="77777777" w:rsidR="0072182B" w:rsidRPr="0072182B" w:rsidRDefault="0072182B" w:rsidP="0072182B"/>
    <w:p w14:paraId="17B2363B" w14:textId="4242D23B" w:rsidR="0061785E" w:rsidRDefault="0061785E" w:rsidP="0072182B">
      <w:pPr>
        <w:pStyle w:val="Heading2"/>
      </w:pPr>
      <w:r>
        <w:t>P25.</w:t>
      </w:r>
      <w:r w:rsidR="00817BAC">
        <w:t>1</w:t>
      </w:r>
      <w:r w:rsidR="004E6E11">
        <w:t>1</w:t>
      </w:r>
      <w:r w:rsidR="00817BAC">
        <w:t>0</w:t>
      </w:r>
      <w:r>
        <w:t xml:space="preserve"> </w:t>
      </w:r>
      <w:r w:rsidRPr="006A2E2D">
        <w:t>PLANNING CORRESPONDE</w:t>
      </w:r>
      <w:r>
        <w:t>NCE</w:t>
      </w:r>
    </w:p>
    <w:p w14:paraId="65F0616C" w14:textId="63BEBEB5" w:rsidR="0062337C" w:rsidRPr="0062337C" w:rsidRDefault="00BE2AA2" w:rsidP="0062337C">
      <w:pPr>
        <w:jc w:val="left"/>
        <w:outlineLvl w:val="0"/>
        <w:rPr>
          <w:szCs w:val="24"/>
        </w:rPr>
      </w:pPr>
      <w:r>
        <w:rPr>
          <w:szCs w:val="24"/>
        </w:rPr>
        <w:t xml:space="preserve">NIL </w:t>
      </w:r>
    </w:p>
    <w:p w14:paraId="51D65BA7" w14:textId="3394600B" w:rsidR="0062337C" w:rsidRPr="0062337C" w:rsidRDefault="00817BAC" w:rsidP="0062337C">
      <w:pPr>
        <w:keepNext/>
        <w:jc w:val="left"/>
        <w:outlineLvl w:val="1"/>
        <w:rPr>
          <w:b/>
        </w:rPr>
      </w:pPr>
      <w:r>
        <w:rPr>
          <w:b/>
        </w:rPr>
        <w:t>P.</w:t>
      </w:r>
      <w:r w:rsidR="00FF34A7">
        <w:rPr>
          <w:b/>
        </w:rPr>
        <w:t>25.</w:t>
      </w:r>
      <w:r w:rsidR="0062337C" w:rsidRPr="0062337C">
        <w:rPr>
          <w:b/>
        </w:rPr>
        <w:t>1</w:t>
      </w:r>
      <w:r w:rsidR="004E6E11">
        <w:rPr>
          <w:b/>
        </w:rPr>
        <w:t>1</w:t>
      </w:r>
      <w:r w:rsidR="00FF34A7">
        <w:rPr>
          <w:b/>
        </w:rPr>
        <w:t>1</w:t>
      </w:r>
      <w:r w:rsidR="0062337C" w:rsidRPr="0062337C">
        <w:rPr>
          <w:b/>
        </w:rPr>
        <w:t xml:space="preserve">  ANY OTHER MATTERS RELATING TO PLANNING</w:t>
      </w:r>
    </w:p>
    <w:p w14:paraId="2786F355" w14:textId="77777777" w:rsidR="0062337C" w:rsidRDefault="0062337C" w:rsidP="0062337C">
      <w:pPr>
        <w:jc w:val="left"/>
      </w:pPr>
      <w:r w:rsidRPr="0062337C">
        <w:t xml:space="preserve">To </w:t>
      </w:r>
      <w:r w:rsidRPr="0062337C">
        <w:rPr>
          <w:b/>
          <w:i/>
        </w:rPr>
        <w:t>RECEIVE</w:t>
      </w:r>
      <w:r w:rsidRPr="0062337C">
        <w:t xml:space="preserve"> verbal updates in relation to other issues previously discussed if responses have been received.</w:t>
      </w:r>
    </w:p>
    <w:p w14:paraId="521C0AB4" w14:textId="77777777" w:rsidR="005542CC" w:rsidRPr="005542CC" w:rsidRDefault="005542CC" w:rsidP="005542CC">
      <w:pPr>
        <w:jc w:val="left"/>
        <w:rPr>
          <w:b/>
        </w:rPr>
      </w:pPr>
      <w:r w:rsidRPr="005542CC">
        <w:rPr>
          <w:b/>
        </w:rPr>
        <w:t>Update on Larger Planning Applications within the Local Plan</w:t>
      </w:r>
    </w:p>
    <w:p w14:paraId="746AA88C" w14:textId="77777777" w:rsidR="005542CC" w:rsidRPr="005542CC" w:rsidRDefault="005542CC" w:rsidP="0062337C">
      <w:pPr>
        <w:jc w:val="left"/>
        <w:rPr>
          <w:b/>
        </w:rPr>
      </w:pPr>
    </w:p>
    <w:p w14:paraId="7F31B94D" w14:textId="61FC9319" w:rsidR="0062337C" w:rsidRPr="0062337C" w:rsidRDefault="005E43BD" w:rsidP="005E43BD">
      <w:pPr>
        <w:pStyle w:val="ListParagraph"/>
        <w:numPr>
          <w:ilvl w:val="0"/>
          <w:numId w:val="33"/>
        </w:numPr>
        <w:jc w:val="left"/>
      </w:pPr>
      <w:r>
        <w:t xml:space="preserve">Highways had removed their objection from the Vistry Application referring to the M11 Hastingwood </w:t>
      </w:r>
      <w:r w:rsidR="005542CC">
        <w:t xml:space="preserve">Interchange </w:t>
      </w:r>
    </w:p>
    <w:p w14:paraId="1F15B17C" w14:textId="2606A228" w:rsidR="0061785E" w:rsidRPr="005E43BD" w:rsidRDefault="00EF79D8" w:rsidP="00E247D3">
      <w:pPr>
        <w:pStyle w:val="ListParagraph"/>
        <w:numPr>
          <w:ilvl w:val="0"/>
          <w:numId w:val="32"/>
        </w:numPr>
        <w:outlineLvl w:val="0"/>
        <w:rPr>
          <w:bCs/>
          <w:color w:val="000000" w:themeColor="text1"/>
        </w:rPr>
      </w:pPr>
      <w:r w:rsidRPr="005E43BD">
        <w:rPr>
          <w:bCs/>
          <w:color w:val="000000" w:themeColor="text1"/>
        </w:rPr>
        <w:t>Councillor Spearman asked who was on the Developers Working Group – The C</w:t>
      </w:r>
      <w:r w:rsidR="00195CC3" w:rsidRPr="005E43BD">
        <w:rPr>
          <w:bCs/>
          <w:color w:val="000000" w:themeColor="text1"/>
        </w:rPr>
        <w:t xml:space="preserve">lerk responded that all Councillors were on the </w:t>
      </w:r>
      <w:r w:rsidR="00E247D3" w:rsidRPr="005E43BD">
        <w:rPr>
          <w:bCs/>
          <w:color w:val="000000" w:themeColor="text1"/>
        </w:rPr>
        <w:t xml:space="preserve">Developers Working Group </w:t>
      </w:r>
      <w:r w:rsidR="00195CC3" w:rsidRPr="005E43BD">
        <w:rPr>
          <w:bCs/>
          <w:color w:val="000000" w:themeColor="text1"/>
        </w:rPr>
        <w:t xml:space="preserve">this </w:t>
      </w:r>
      <w:r w:rsidR="00E247D3" w:rsidRPr="005E43BD">
        <w:rPr>
          <w:bCs/>
          <w:color w:val="000000" w:themeColor="text1"/>
        </w:rPr>
        <w:t>should meet within the next month.</w:t>
      </w:r>
    </w:p>
    <w:p w14:paraId="0648EB52" w14:textId="77777777" w:rsidR="00E247D3" w:rsidRPr="00BE2AA2" w:rsidRDefault="00E247D3" w:rsidP="00BE2AA2">
      <w:pPr>
        <w:ind w:left="360"/>
        <w:outlineLvl w:val="0"/>
        <w:rPr>
          <w:b/>
          <w:bCs/>
          <w:color w:val="000000" w:themeColor="text1"/>
        </w:rPr>
      </w:pPr>
    </w:p>
    <w:p w14:paraId="1E46B632" w14:textId="415D1137" w:rsidR="0061785E" w:rsidRPr="0072182B" w:rsidRDefault="0061785E" w:rsidP="0072182B">
      <w:pPr>
        <w:pStyle w:val="Heading2"/>
      </w:pPr>
      <w:r w:rsidRPr="0072182B">
        <w:t>P25.</w:t>
      </w:r>
      <w:r w:rsidR="006E213A">
        <w:t>1</w:t>
      </w:r>
      <w:r w:rsidR="004E6E11">
        <w:t>12</w:t>
      </w:r>
      <w:r w:rsidRPr="0072182B">
        <w:t xml:space="preserve"> ANY OTHER MATTERS RELATING TO PLANNING</w:t>
      </w:r>
    </w:p>
    <w:p w14:paraId="1A7568BE" w14:textId="1CC95D64" w:rsidR="004906CA" w:rsidRDefault="00BE2AA2" w:rsidP="008A0250">
      <w:pPr>
        <w:pStyle w:val="ecxmsonormal"/>
        <w:numPr>
          <w:ilvl w:val="0"/>
          <w:numId w:val="28"/>
        </w:numPr>
        <w:shd w:val="clear" w:color="auto" w:fill="FFFFFF"/>
        <w:tabs>
          <w:tab w:val="left" w:pos="431"/>
        </w:tabs>
        <w:spacing w:after="0"/>
      </w:pPr>
      <w:bookmarkStart w:id="0" w:name="_Hlk220422910"/>
      <w:r>
        <w:t>Update on the Google Application which had been withdrawn fro</w:t>
      </w:r>
      <w:r w:rsidR="00501CC5">
        <w:t>m</w:t>
      </w:r>
      <w:r>
        <w:t xml:space="preserve"> the Plans A Committee- The Clerk read the Email and the Extract from The EFDC </w:t>
      </w:r>
      <w:r w:rsidR="003A5A5F">
        <w:t>Constitution</w:t>
      </w:r>
      <w:r w:rsidR="000859D4">
        <w:t xml:space="preserve"> which had been sent to he</w:t>
      </w:r>
      <w:r w:rsidR="002E240C">
        <w:t>r</w:t>
      </w:r>
      <w:r w:rsidR="003A5A5F">
        <w:t>, and which she had forwarded to Councillors.</w:t>
      </w:r>
    </w:p>
    <w:p w14:paraId="684EAB91" w14:textId="64D58B30" w:rsidR="000859D4" w:rsidRPr="0057163E" w:rsidRDefault="000859D4" w:rsidP="000859D4">
      <w:pPr>
        <w:pStyle w:val="ecxmsonormal"/>
        <w:shd w:val="clear" w:color="auto" w:fill="FFFFFF"/>
        <w:tabs>
          <w:tab w:val="left" w:pos="431"/>
        </w:tabs>
        <w:spacing w:after="0"/>
        <w:ind w:left="720"/>
      </w:pPr>
      <w:r>
        <w:t xml:space="preserve">Cllr Blanks read a coy of other extracts – he advised that he is not happy with the content of the  Constitution. </w:t>
      </w:r>
      <w:r w:rsidR="00CB1EE0">
        <w:t xml:space="preserve"> The C</w:t>
      </w:r>
      <w:r w:rsidR="006B7AF7">
        <w:t>lerk</w:t>
      </w:r>
      <w:r w:rsidR="00CB1EE0">
        <w:t xml:space="preserve"> advised that a</w:t>
      </w:r>
      <w:r w:rsidR="006B7AF7">
        <w:t>s</w:t>
      </w:r>
      <w:r w:rsidR="00CB1EE0">
        <w:t xml:space="preserve"> there would be new Councillors at EFDC, and </w:t>
      </w:r>
      <w:r w:rsidR="006B7AF7">
        <w:t>possibly</w:t>
      </w:r>
      <w:r w:rsidR="00CB1EE0">
        <w:t xml:space="preserve"> a new administration perhaps this is something that</w:t>
      </w:r>
      <w:r w:rsidR="006B7AF7">
        <w:t xml:space="preserve"> maybe </w:t>
      </w:r>
      <w:r w:rsidR="00CB1EE0">
        <w:t xml:space="preserve"> could be taken up by the new councillors and this could be looked at by them.  Cllr Blanks thought this would be a good idea. The C</w:t>
      </w:r>
      <w:r w:rsidR="00B2102B">
        <w:t>l</w:t>
      </w:r>
      <w:r w:rsidR="00CB1EE0">
        <w:t xml:space="preserve">erk said she would write to the Ward Councillors </w:t>
      </w:r>
      <w:r w:rsidR="001D7D54">
        <w:t xml:space="preserve">and </w:t>
      </w:r>
      <w:r w:rsidR="00CB1EE0">
        <w:t xml:space="preserve">advise </w:t>
      </w:r>
      <w:r w:rsidR="001D7D54">
        <w:t xml:space="preserve">of these </w:t>
      </w:r>
      <w:r w:rsidR="00CB1EE0">
        <w:t xml:space="preserve"> concerns</w:t>
      </w:r>
      <w:r w:rsidR="00B2102B">
        <w:t>.</w:t>
      </w:r>
    </w:p>
    <w:p w14:paraId="3006EEA5" w14:textId="77777777" w:rsidR="00AF0054" w:rsidRPr="0057163E" w:rsidRDefault="00AF0054" w:rsidP="00AF0054">
      <w:pPr>
        <w:pStyle w:val="ecxmsonormal"/>
        <w:shd w:val="clear" w:color="auto" w:fill="FFFFFF"/>
        <w:tabs>
          <w:tab w:val="left" w:pos="431"/>
        </w:tabs>
        <w:spacing w:after="0"/>
      </w:pPr>
    </w:p>
    <w:bookmarkEnd w:id="0"/>
    <w:p w14:paraId="35C96FA0" w14:textId="5D678EE1" w:rsidR="0061785E" w:rsidRDefault="0061785E" w:rsidP="0061785E">
      <w:pPr>
        <w:pStyle w:val="Body"/>
        <w:outlineLvl w:val="0"/>
        <w:rPr>
          <w:sz w:val="24"/>
          <w:szCs w:val="24"/>
        </w:rPr>
      </w:pPr>
      <w:r w:rsidRPr="00C91DED">
        <w:rPr>
          <w:sz w:val="24"/>
          <w:szCs w:val="24"/>
        </w:rPr>
        <w:t xml:space="preserve">Meeting Closed </w:t>
      </w:r>
      <w:r w:rsidR="003A5A5F">
        <w:rPr>
          <w:sz w:val="24"/>
          <w:szCs w:val="24"/>
        </w:rPr>
        <w:t>19</w:t>
      </w:r>
      <w:r w:rsidR="005E43BD">
        <w:rPr>
          <w:sz w:val="24"/>
          <w:szCs w:val="24"/>
        </w:rPr>
        <w:t>.</w:t>
      </w:r>
      <w:r w:rsidR="003A5A5F">
        <w:rPr>
          <w:sz w:val="24"/>
          <w:szCs w:val="24"/>
        </w:rPr>
        <w:t>26.</w:t>
      </w:r>
    </w:p>
    <w:p w14:paraId="0BCC17FB" w14:textId="77777777" w:rsidR="0061785E" w:rsidRDefault="0061785E" w:rsidP="0061785E">
      <w:pPr>
        <w:pStyle w:val="Body"/>
        <w:outlineLvl w:val="0"/>
        <w:rPr>
          <w:sz w:val="24"/>
          <w:szCs w:val="24"/>
        </w:rPr>
      </w:pPr>
    </w:p>
    <w:p w14:paraId="0084D4CA" w14:textId="77777777" w:rsidR="0072182B" w:rsidRDefault="0072182B" w:rsidP="0061785E">
      <w:pPr>
        <w:pStyle w:val="Body"/>
        <w:outlineLvl w:val="0"/>
        <w:rPr>
          <w:sz w:val="24"/>
          <w:szCs w:val="24"/>
        </w:rPr>
      </w:pPr>
    </w:p>
    <w:p w14:paraId="2FC0BD45" w14:textId="77777777" w:rsidR="0061785E" w:rsidRPr="00B1320E" w:rsidRDefault="0061785E" w:rsidP="0061785E">
      <w:pPr>
        <w:pStyle w:val="Body"/>
        <w:outlineLvl w:val="0"/>
        <w:rPr>
          <w:bCs/>
        </w:rPr>
      </w:pPr>
      <w:r w:rsidRPr="00C91DED">
        <w:rPr>
          <w:bCs/>
        </w:rPr>
        <w:t>Signed ...................................</w:t>
      </w:r>
      <w:r w:rsidRPr="00C91DED">
        <w:rPr>
          <w:bCs/>
        </w:rPr>
        <w:tab/>
        <w:t>Date     ..............................................</w:t>
      </w:r>
    </w:p>
    <w:sectPr w:rsidR="0061785E" w:rsidRPr="00B1320E"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06BC" w14:textId="77777777" w:rsidR="000605C4" w:rsidRDefault="000605C4">
      <w:r>
        <w:separator/>
      </w:r>
    </w:p>
  </w:endnote>
  <w:endnote w:type="continuationSeparator" w:id="0">
    <w:p w14:paraId="127CE7DD" w14:textId="77777777" w:rsidR="000605C4" w:rsidRDefault="000605C4">
      <w:r>
        <w:continuationSeparator/>
      </w:r>
    </w:p>
  </w:endnote>
  <w:endnote w:type="continuationNotice" w:id="1">
    <w:p w14:paraId="59F5E795" w14:textId="77777777" w:rsidR="000605C4" w:rsidRDefault="00060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2E3CF"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92057"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E4D7" w14:textId="77777777" w:rsidR="000605C4" w:rsidRDefault="000605C4">
      <w:r>
        <w:separator/>
      </w:r>
    </w:p>
  </w:footnote>
  <w:footnote w:type="continuationSeparator" w:id="0">
    <w:p w14:paraId="1551A3FC" w14:textId="77777777" w:rsidR="000605C4" w:rsidRDefault="000605C4">
      <w:r>
        <w:continuationSeparator/>
      </w:r>
    </w:p>
  </w:footnote>
  <w:footnote w:type="continuationNotice" w:id="1">
    <w:p w14:paraId="1D5121C1" w14:textId="77777777" w:rsidR="000605C4" w:rsidRDefault="00060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586D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1627"/>
    <w:multiLevelType w:val="hybridMultilevel"/>
    <w:tmpl w:val="26C25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D7199"/>
    <w:multiLevelType w:val="hybridMultilevel"/>
    <w:tmpl w:val="71A68B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 w15:restartNumberingAfterBreak="0">
    <w:nsid w:val="3D035B2D"/>
    <w:multiLevelType w:val="hybridMultilevel"/>
    <w:tmpl w:val="EE7A64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14AC5"/>
    <w:multiLevelType w:val="hybridMultilevel"/>
    <w:tmpl w:val="3364E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AB1F4A"/>
    <w:multiLevelType w:val="hybridMultilevel"/>
    <w:tmpl w:val="BFE449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3D7168"/>
    <w:multiLevelType w:val="hybridMultilevel"/>
    <w:tmpl w:val="27B81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6"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5"/>
  </w:num>
  <w:num w:numId="2" w16cid:durableId="555512431">
    <w:abstractNumId w:val="31"/>
  </w:num>
  <w:num w:numId="3" w16cid:durableId="426274730">
    <w:abstractNumId w:val="0"/>
  </w:num>
  <w:num w:numId="4" w16cid:durableId="1332373926">
    <w:abstractNumId w:val="21"/>
  </w:num>
  <w:num w:numId="5" w16cid:durableId="1115561458">
    <w:abstractNumId w:val="30"/>
  </w:num>
  <w:num w:numId="6" w16cid:durableId="909002941">
    <w:abstractNumId w:val="10"/>
  </w:num>
  <w:num w:numId="7" w16cid:durableId="672491938">
    <w:abstractNumId w:val="5"/>
  </w:num>
  <w:num w:numId="8" w16cid:durableId="1835216098">
    <w:abstractNumId w:val="2"/>
  </w:num>
  <w:num w:numId="9" w16cid:durableId="843134528">
    <w:abstractNumId w:val="19"/>
  </w:num>
  <w:num w:numId="10" w16cid:durableId="1536503080">
    <w:abstractNumId w:val="29"/>
  </w:num>
  <w:num w:numId="11" w16cid:durableId="983696872">
    <w:abstractNumId w:val="4"/>
  </w:num>
  <w:num w:numId="12" w16cid:durableId="1493915244">
    <w:abstractNumId w:val="5"/>
  </w:num>
  <w:num w:numId="13" w16cid:durableId="1793523753">
    <w:abstractNumId w:val="9"/>
  </w:num>
  <w:num w:numId="14" w16cid:durableId="1014843975">
    <w:abstractNumId w:val="12"/>
  </w:num>
  <w:num w:numId="15" w16cid:durableId="2095979607">
    <w:abstractNumId w:val="23"/>
  </w:num>
  <w:num w:numId="16" w16cid:durableId="1572345659">
    <w:abstractNumId w:val="7"/>
  </w:num>
  <w:num w:numId="17" w16cid:durableId="1033579878">
    <w:abstractNumId w:val="20"/>
  </w:num>
  <w:num w:numId="18" w16cid:durableId="1629313390">
    <w:abstractNumId w:val="6"/>
  </w:num>
  <w:num w:numId="19" w16cid:durableId="1689138946">
    <w:abstractNumId w:val="26"/>
  </w:num>
  <w:num w:numId="20" w16cid:durableId="1102068224">
    <w:abstractNumId w:val="13"/>
  </w:num>
  <w:num w:numId="21" w16cid:durableId="408583317">
    <w:abstractNumId w:val="27"/>
  </w:num>
  <w:num w:numId="22" w16cid:durableId="1151412378">
    <w:abstractNumId w:val="14"/>
  </w:num>
  <w:num w:numId="23" w16cid:durableId="1229801069">
    <w:abstractNumId w:val="28"/>
  </w:num>
  <w:num w:numId="24" w16cid:durableId="1989357719">
    <w:abstractNumId w:val="15"/>
  </w:num>
  <w:num w:numId="25" w16cid:durableId="1353143587">
    <w:abstractNumId w:val="17"/>
  </w:num>
  <w:num w:numId="26" w16cid:durableId="1067410851">
    <w:abstractNumId w:val="16"/>
  </w:num>
  <w:num w:numId="27" w16cid:durableId="2003729588">
    <w:abstractNumId w:val="18"/>
  </w:num>
  <w:num w:numId="28" w16cid:durableId="1600328621">
    <w:abstractNumId w:val="24"/>
  </w:num>
  <w:num w:numId="29" w16cid:durableId="1252470372">
    <w:abstractNumId w:val="8"/>
  </w:num>
  <w:num w:numId="30" w16cid:durableId="1460998243">
    <w:abstractNumId w:val="22"/>
  </w:num>
  <w:num w:numId="31" w16cid:durableId="192317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9566108">
    <w:abstractNumId w:val="11"/>
  </w:num>
  <w:num w:numId="33" w16cid:durableId="2887776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802"/>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086"/>
    <w:rsid w:val="0002361A"/>
    <w:rsid w:val="000236DA"/>
    <w:rsid w:val="00023BDE"/>
    <w:rsid w:val="0002417B"/>
    <w:rsid w:val="00024919"/>
    <w:rsid w:val="00024CEB"/>
    <w:rsid w:val="00025044"/>
    <w:rsid w:val="00025798"/>
    <w:rsid w:val="00025F27"/>
    <w:rsid w:val="00025F7A"/>
    <w:rsid w:val="00026491"/>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4C43"/>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3E88"/>
    <w:rsid w:val="00054097"/>
    <w:rsid w:val="00054383"/>
    <w:rsid w:val="00054524"/>
    <w:rsid w:val="00054AF3"/>
    <w:rsid w:val="00054EF0"/>
    <w:rsid w:val="000564FD"/>
    <w:rsid w:val="0005675E"/>
    <w:rsid w:val="00056928"/>
    <w:rsid w:val="00056A41"/>
    <w:rsid w:val="00056B7C"/>
    <w:rsid w:val="00056F4A"/>
    <w:rsid w:val="0005741F"/>
    <w:rsid w:val="00057AF9"/>
    <w:rsid w:val="000605C4"/>
    <w:rsid w:val="000611F3"/>
    <w:rsid w:val="00061434"/>
    <w:rsid w:val="0006291F"/>
    <w:rsid w:val="00062BD2"/>
    <w:rsid w:val="000631C1"/>
    <w:rsid w:val="000637A7"/>
    <w:rsid w:val="00063F1E"/>
    <w:rsid w:val="0006427A"/>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2FA5"/>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4B6A"/>
    <w:rsid w:val="000850ED"/>
    <w:rsid w:val="00085151"/>
    <w:rsid w:val="00085412"/>
    <w:rsid w:val="00085758"/>
    <w:rsid w:val="000859D4"/>
    <w:rsid w:val="00086345"/>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3E60"/>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0F2B"/>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9C2"/>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414"/>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38A"/>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3EC"/>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CC3"/>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4EDF"/>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D7ACD"/>
    <w:rsid w:val="001D7D54"/>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8FF"/>
    <w:rsid w:val="001E7E01"/>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CB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666"/>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4C4"/>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55A"/>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961"/>
    <w:rsid w:val="002D6C57"/>
    <w:rsid w:val="002D6D48"/>
    <w:rsid w:val="002D70E1"/>
    <w:rsid w:val="002D7169"/>
    <w:rsid w:val="002E0A4C"/>
    <w:rsid w:val="002E0C60"/>
    <w:rsid w:val="002E19C2"/>
    <w:rsid w:val="002E1C0D"/>
    <w:rsid w:val="002E21C9"/>
    <w:rsid w:val="002E240C"/>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6EF"/>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41CE"/>
    <w:rsid w:val="003A51C2"/>
    <w:rsid w:val="003A55E0"/>
    <w:rsid w:val="003A5A5F"/>
    <w:rsid w:val="003A5C09"/>
    <w:rsid w:val="003A5D70"/>
    <w:rsid w:val="003A5D92"/>
    <w:rsid w:val="003A5EB0"/>
    <w:rsid w:val="003A65A4"/>
    <w:rsid w:val="003A6658"/>
    <w:rsid w:val="003A6CE8"/>
    <w:rsid w:val="003A71F6"/>
    <w:rsid w:val="003A7208"/>
    <w:rsid w:val="003A7662"/>
    <w:rsid w:val="003A7A1E"/>
    <w:rsid w:val="003A7E45"/>
    <w:rsid w:val="003B0018"/>
    <w:rsid w:val="003B04B4"/>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14"/>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269"/>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0AF3"/>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482"/>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300"/>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6CA"/>
    <w:rsid w:val="00490B0F"/>
    <w:rsid w:val="0049147E"/>
    <w:rsid w:val="00491918"/>
    <w:rsid w:val="00491CED"/>
    <w:rsid w:val="00491D9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44B"/>
    <w:rsid w:val="004C3589"/>
    <w:rsid w:val="004C3684"/>
    <w:rsid w:val="004C38D7"/>
    <w:rsid w:val="004C3D64"/>
    <w:rsid w:val="004C3DBE"/>
    <w:rsid w:val="004C3E42"/>
    <w:rsid w:val="004C45C8"/>
    <w:rsid w:val="004C53F3"/>
    <w:rsid w:val="004C58DA"/>
    <w:rsid w:val="004C61C5"/>
    <w:rsid w:val="004C631E"/>
    <w:rsid w:val="004C6AA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6E11"/>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1CC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8B5"/>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5F7B"/>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2CC"/>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63E"/>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3BD"/>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2F1"/>
    <w:rsid w:val="006134EB"/>
    <w:rsid w:val="006137E0"/>
    <w:rsid w:val="00613C89"/>
    <w:rsid w:val="00613CA6"/>
    <w:rsid w:val="00613CA9"/>
    <w:rsid w:val="00614236"/>
    <w:rsid w:val="00614F23"/>
    <w:rsid w:val="0061526B"/>
    <w:rsid w:val="006157EE"/>
    <w:rsid w:val="0061618C"/>
    <w:rsid w:val="00616246"/>
    <w:rsid w:val="006169F9"/>
    <w:rsid w:val="00617750"/>
    <w:rsid w:val="0061785E"/>
    <w:rsid w:val="00617958"/>
    <w:rsid w:val="00617CC2"/>
    <w:rsid w:val="00620328"/>
    <w:rsid w:val="00620D29"/>
    <w:rsid w:val="00621637"/>
    <w:rsid w:val="006216C5"/>
    <w:rsid w:val="00622357"/>
    <w:rsid w:val="00622454"/>
    <w:rsid w:val="00622459"/>
    <w:rsid w:val="0062287A"/>
    <w:rsid w:val="00622D1C"/>
    <w:rsid w:val="00622D4E"/>
    <w:rsid w:val="0062337C"/>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2B3"/>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A83"/>
    <w:rsid w:val="00645C3E"/>
    <w:rsid w:val="0064677B"/>
    <w:rsid w:val="00647A98"/>
    <w:rsid w:val="00647BEC"/>
    <w:rsid w:val="0065005E"/>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0BD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29BB"/>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85"/>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AF7"/>
    <w:rsid w:val="006B7B5E"/>
    <w:rsid w:val="006B7E05"/>
    <w:rsid w:val="006C02A3"/>
    <w:rsid w:val="006C05D7"/>
    <w:rsid w:val="006C0EEA"/>
    <w:rsid w:val="006C11EF"/>
    <w:rsid w:val="006C1492"/>
    <w:rsid w:val="006C14C6"/>
    <w:rsid w:val="006C1C41"/>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CE8"/>
    <w:rsid w:val="006D7FA8"/>
    <w:rsid w:val="006E007F"/>
    <w:rsid w:val="006E051A"/>
    <w:rsid w:val="006E07FD"/>
    <w:rsid w:val="006E0F74"/>
    <w:rsid w:val="006E1141"/>
    <w:rsid w:val="006E13A4"/>
    <w:rsid w:val="006E14FD"/>
    <w:rsid w:val="006E1A05"/>
    <w:rsid w:val="006E1A6E"/>
    <w:rsid w:val="006E20BC"/>
    <w:rsid w:val="006E20FC"/>
    <w:rsid w:val="006E213A"/>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838"/>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2C98"/>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82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A15"/>
    <w:rsid w:val="00770B77"/>
    <w:rsid w:val="00771373"/>
    <w:rsid w:val="0077168E"/>
    <w:rsid w:val="00771CCA"/>
    <w:rsid w:val="007724B5"/>
    <w:rsid w:val="0077292C"/>
    <w:rsid w:val="00772939"/>
    <w:rsid w:val="00772BB7"/>
    <w:rsid w:val="0077321E"/>
    <w:rsid w:val="00774077"/>
    <w:rsid w:val="00774262"/>
    <w:rsid w:val="00774718"/>
    <w:rsid w:val="00774866"/>
    <w:rsid w:val="00774A27"/>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299"/>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2D8"/>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59C"/>
    <w:rsid w:val="007E660E"/>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294B"/>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17BAC"/>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184"/>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1FA"/>
    <w:rsid w:val="008912FD"/>
    <w:rsid w:val="00891329"/>
    <w:rsid w:val="00891CE3"/>
    <w:rsid w:val="00891F9D"/>
    <w:rsid w:val="008926F2"/>
    <w:rsid w:val="0089274D"/>
    <w:rsid w:val="008929AA"/>
    <w:rsid w:val="00892D3A"/>
    <w:rsid w:val="00893680"/>
    <w:rsid w:val="0089381F"/>
    <w:rsid w:val="00893FB7"/>
    <w:rsid w:val="008940A1"/>
    <w:rsid w:val="00894EAB"/>
    <w:rsid w:val="0089699A"/>
    <w:rsid w:val="00896FE4"/>
    <w:rsid w:val="00897261"/>
    <w:rsid w:val="00897312"/>
    <w:rsid w:val="008974F5"/>
    <w:rsid w:val="008975D8"/>
    <w:rsid w:val="00897BA2"/>
    <w:rsid w:val="00897C39"/>
    <w:rsid w:val="00897E8B"/>
    <w:rsid w:val="008A00E9"/>
    <w:rsid w:val="008A0250"/>
    <w:rsid w:val="008A0968"/>
    <w:rsid w:val="008A0C24"/>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5D3"/>
    <w:rsid w:val="008E1C40"/>
    <w:rsid w:val="008E2258"/>
    <w:rsid w:val="008E22EB"/>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1F8"/>
    <w:rsid w:val="00901263"/>
    <w:rsid w:val="00901530"/>
    <w:rsid w:val="009017A0"/>
    <w:rsid w:val="0090194D"/>
    <w:rsid w:val="00901A26"/>
    <w:rsid w:val="00901BCD"/>
    <w:rsid w:val="00901C55"/>
    <w:rsid w:val="00901FA6"/>
    <w:rsid w:val="0090244D"/>
    <w:rsid w:val="00902573"/>
    <w:rsid w:val="00902BDE"/>
    <w:rsid w:val="00902E45"/>
    <w:rsid w:val="00902FAB"/>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AB6"/>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B7F"/>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CFC"/>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C9F"/>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825"/>
    <w:rsid w:val="00A26B97"/>
    <w:rsid w:val="00A26E52"/>
    <w:rsid w:val="00A26FEA"/>
    <w:rsid w:val="00A2731A"/>
    <w:rsid w:val="00A3054F"/>
    <w:rsid w:val="00A308E5"/>
    <w:rsid w:val="00A30AA3"/>
    <w:rsid w:val="00A30CEF"/>
    <w:rsid w:val="00A30CFA"/>
    <w:rsid w:val="00A30D5D"/>
    <w:rsid w:val="00A3190A"/>
    <w:rsid w:val="00A319ED"/>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37CC1"/>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3EC5"/>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AA"/>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009"/>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2D1"/>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7C1"/>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0D30"/>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054"/>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0F2"/>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02B"/>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18BE"/>
    <w:rsid w:val="00B92124"/>
    <w:rsid w:val="00B92B5F"/>
    <w:rsid w:val="00B933C3"/>
    <w:rsid w:val="00B93943"/>
    <w:rsid w:val="00B94181"/>
    <w:rsid w:val="00B944D5"/>
    <w:rsid w:val="00B945A8"/>
    <w:rsid w:val="00B94CB1"/>
    <w:rsid w:val="00B94EA1"/>
    <w:rsid w:val="00B94EDC"/>
    <w:rsid w:val="00B94F5F"/>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08BB"/>
    <w:rsid w:val="00BD117C"/>
    <w:rsid w:val="00BD1300"/>
    <w:rsid w:val="00BD13D5"/>
    <w:rsid w:val="00BD1BC2"/>
    <w:rsid w:val="00BD273E"/>
    <w:rsid w:val="00BD27F6"/>
    <w:rsid w:val="00BD2F98"/>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2AA2"/>
    <w:rsid w:val="00BE3A0A"/>
    <w:rsid w:val="00BE3D8A"/>
    <w:rsid w:val="00BE4A36"/>
    <w:rsid w:val="00BE4C6F"/>
    <w:rsid w:val="00BE4E1B"/>
    <w:rsid w:val="00BE5547"/>
    <w:rsid w:val="00BE5A9B"/>
    <w:rsid w:val="00BE659C"/>
    <w:rsid w:val="00BE6FD2"/>
    <w:rsid w:val="00BE7D65"/>
    <w:rsid w:val="00BE7D7D"/>
    <w:rsid w:val="00BE7EAF"/>
    <w:rsid w:val="00BE7F87"/>
    <w:rsid w:val="00BF01A0"/>
    <w:rsid w:val="00BF0FA6"/>
    <w:rsid w:val="00BF1131"/>
    <w:rsid w:val="00BF17A5"/>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40C"/>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51F"/>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6EB"/>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1EE0"/>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027"/>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4AFB"/>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DAD"/>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A21"/>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AD5"/>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5C5D"/>
    <w:rsid w:val="00D96AB3"/>
    <w:rsid w:val="00D96B04"/>
    <w:rsid w:val="00D9705E"/>
    <w:rsid w:val="00D9770F"/>
    <w:rsid w:val="00DA04BE"/>
    <w:rsid w:val="00DA0616"/>
    <w:rsid w:val="00DA108E"/>
    <w:rsid w:val="00DA124F"/>
    <w:rsid w:val="00DA13A7"/>
    <w:rsid w:val="00DA1D8C"/>
    <w:rsid w:val="00DA1F82"/>
    <w:rsid w:val="00DA235E"/>
    <w:rsid w:val="00DA2660"/>
    <w:rsid w:val="00DA2F78"/>
    <w:rsid w:val="00DA3477"/>
    <w:rsid w:val="00DA35AC"/>
    <w:rsid w:val="00DA36A2"/>
    <w:rsid w:val="00DA39AF"/>
    <w:rsid w:val="00DA3BFB"/>
    <w:rsid w:val="00DA3C4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18"/>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6E5"/>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63A"/>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505"/>
    <w:rsid w:val="00E226D2"/>
    <w:rsid w:val="00E2285C"/>
    <w:rsid w:val="00E22A28"/>
    <w:rsid w:val="00E22C2C"/>
    <w:rsid w:val="00E23864"/>
    <w:rsid w:val="00E23BAF"/>
    <w:rsid w:val="00E241C1"/>
    <w:rsid w:val="00E2444F"/>
    <w:rsid w:val="00E24606"/>
    <w:rsid w:val="00E2461F"/>
    <w:rsid w:val="00E247B0"/>
    <w:rsid w:val="00E247D3"/>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ECC"/>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1E60"/>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85B"/>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3A8"/>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2F4"/>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9D8"/>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92D"/>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79B"/>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1D1D"/>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4A7"/>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Body">
    <w:name w:val="Body"/>
    <w:rsid w:val="0061785E"/>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4.xml><?xml version="1.0" encoding="utf-8"?>
<ds:datastoreItem xmlns:ds="http://schemas.openxmlformats.org/officeDocument/2006/customXml" ds:itemID="{52E80B96-3484-4DFF-82D0-F61E87B59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Blacklet + logo</Template>
  <TotalTime>0</TotalTime>
  <Pages>4</Pages>
  <Words>1495</Words>
  <Characters>8527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10002</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2</cp:revision>
  <cp:lastPrinted>2026-01-16T11:02:00Z</cp:lastPrinted>
  <dcterms:created xsi:type="dcterms:W3CDTF">2026-05-15T10:22:00Z</dcterms:created>
  <dcterms:modified xsi:type="dcterms:W3CDTF">2026-05-15T10:22:00Z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