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49" w14:textId="77777777" w:rsidR="00B945A8" w:rsidRPr="00B81783" w:rsidRDefault="00B945A8" w:rsidP="005B0E8D">
      <w:pPr>
        <w:rPr>
          <w:rFonts w:cs="Times New Roman"/>
          <w:b/>
          <w:iCs/>
          <w:szCs w:val="24"/>
        </w:rPr>
      </w:pPr>
    </w:p>
    <w:p w14:paraId="6886FB6F" w14:textId="77777777" w:rsidR="00336808" w:rsidRPr="00336808" w:rsidRDefault="00336808" w:rsidP="00336808">
      <w:pPr>
        <w:pStyle w:val="Heading1"/>
        <w:framePr w:dropCap="drop" w:lines="0" w:w="7801" w:h="457" w:hRule="exact" w:wrap="auto" w:hAnchor="page" w:x="2029" w:y="-336"/>
        <w:spacing w:line="457" w:lineRule="exact"/>
        <w:jc w:val="center"/>
        <w:rPr>
          <w:i/>
          <w:position w:val="-5"/>
          <w:sz w:val="59"/>
          <w:szCs w:val="36"/>
        </w:rPr>
      </w:pPr>
      <w:r w:rsidRPr="00336808">
        <w:rPr>
          <w:position w:val="-5"/>
          <w:sz w:val="36"/>
          <w:szCs w:val="36"/>
        </w:rPr>
        <w:t>SUPPLEMENTARY AGENDA</w:t>
      </w:r>
    </w:p>
    <w:p w14:paraId="52A2988D" w14:textId="77777777" w:rsidR="00EB384E" w:rsidRPr="00B81783" w:rsidRDefault="00EB384E" w:rsidP="00AA06CD">
      <w:pPr>
        <w:jc w:val="center"/>
        <w:rPr>
          <w:rFonts w:cs="Times New Roman"/>
          <w:b/>
          <w:i/>
          <w:sz w:val="14"/>
          <w:szCs w:val="14"/>
        </w:rPr>
      </w:pPr>
    </w:p>
    <w:p w14:paraId="36406E04" w14:textId="77777777" w:rsidR="00FD229E" w:rsidRPr="00EB37C2" w:rsidRDefault="00FD229E" w:rsidP="00EB37C2">
      <w:pPr>
        <w:rPr>
          <w:i/>
        </w:rPr>
      </w:pPr>
    </w:p>
    <w:p w14:paraId="1F10E9EF" w14:textId="46D3FE27" w:rsidR="00FD229E" w:rsidRPr="00B81783" w:rsidRDefault="00FD229E" w:rsidP="00FD229E">
      <w:pPr>
        <w:pStyle w:val="Heading2"/>
        <w:numPr>
          <w:ilvl w:val="0"/>
          <w:numId w:val="15"/>
        </w:numPr>
        <w:ind w:left="284" w:hanging="284"/>
      </w:pPr>
      <w:r>
        <w:t>PLANNING APPLICATIONS</w:t>
      </w:r>
    </w:p>
    <w:p w14:paraId="2E58A760" w14:textId="77777777" w:rsidR="007E2C77"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w:t>
      </w:r>
      <w:r w:rsidR="007E2C77">
        <w:rPr>
          <w:rFonts w:ascii="Times New Roman" w:hAnsi="Times New Roman" w:cs="Times New Roman"/>
          <w:b w:val="0"/>
          <w:bCs/>
        </w:rPr>
        <w:t>since the agenda for Monday, 26</w:t>
      </w:r>
      <w:r w:rsidR="007E2C77" w:rsidRPr="007E2C77">
        <w:rPr>
          <w:rFonts w:ascii="Times New Roman" w:hAnsi="Times New Roman" w:cs="Times New Roman"/>
          <w:b w:val="0"/>
          <w:bCs/>
          <w:vertAlign w:val="superscript"/>
        </w:rPr>
        <w:t>th</w:t>
      </w:r>
      <w:r w:rsidR="007E2C77">
        <w:rPr>
          <w:rFonts w:ascii="Times New Roman" w:hAnsi="Times New Roman" w:cs="Times New Roman"/>
          <w:b w:val="0"/>
          <w:bCs/>
        </w:rPr>
        <w:t xml:space="preserve"> January was </w:t>
      </w:r>
    </w:p>
    <w:p w14:paraId="648AAD37" w14:textId="6928E57D" w:rsidR="008E2256" w:rsidRPr="00336808" w:rsidRDefault="007E2C77" w:rsidP="00336808">
      <w:pPr>
        <w:pStyle w:val="Heading3"/>
        <w:tabs>
          <w:tab w:val="left" w:pos="284"/>
        </w:tabs>
        <w:ind w:left="284"/>
        <w:jc w:val="left"/>
        <w:rPr>
          <w:rFonts w:ascii="Times New Roman" w:hAnsi="Times New Roman" w:cs="Times New Roman"/>
          <w:b w:val="0"/>
          <w:bCs/>
        </w:rPr>
      </w:pPr>
      <w:r>
        <w:rPr>
          <w:rFonts w:ascii="Times New Roman" w:hAnsi="Times New Roman" w:cs="Times New Roman"/>
          <w:b w:val="0"/>
          <w:bCs/>
        </w:rPr>
        <w:t xml:space="preserve">        prepared </w:t>
      </w:r>
      <w:r w:rsidR="00701A79" w:rsidRPr="00760863">
        <w:rPr>
          <w:rFonts w:ascii="Times New Roman" w:hAnsi="Times New Roman" w:cs="Times New Roman"/>
          <w:b w:val="0"/>
          <w:bCs/>
        </w:rPr>
        <w:t>(</w:t>
      </w:r>
      <w:r>
        <w:rPr>
          <w:rFonts w:ascii="Times New Roman" w:hAnsi="Times New Roman" w:cs="Times New Roman"/>
          <w:b w:val="0"/>
          <w:bCs/>
        </w:rPr>
        <w:t>t</w:t>
      </w:r>
      <w:r w:rsidR="00701A79" w:rsidRPr="00760863">
        <w:rPr>
          <w:rFonts w:ascii="Times New Roman" w:hAnsi="Times New Roman" w:cs="Times New Roman"/>
          <w:b w:val="0"/>
          <w:bCs/>
        </w:rPr>
        <w:t>hese are copied exactly as they appear on EFDC’s Weekly Lists).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rsidTr="00D178B4">
        <w:tc>
          <w:tcPr>
            <w:tcW w:w="843" w:type="dxa"/>
            <w:shd w:val="clear" w:color="auto" w:fill="D9D9D9"/>
          </w:tcPr>
          <w:p w14:paraId="2DFBDA65" w14:textId="77777777" w:rsidR="004C3708" w:rsidRPr="00336808" w:rsidRDefault="004C3708" w:rsidP="004C3708">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No</w:t>
            </w:r>
          </w:p>
        </w:tc>
        <w:tc>
          <w:tcPr>
            <w:tcW w:w="2526" w:type="dxa"/>
            <w:shd w:val="clear" w:color="auto" w:fill="D9D9D9"/>
          </w:tcPr>
          <w:p w14:paraId="31F62E4F" w14:textId="77777777" w:rsidR="004C3708" w:rsidRPr="00336808" w:rsidRDefault="004C3708" w:rsidP="004C3708">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Application Number</w:t>
            </w:r>
          </w:p>
        </w:tc>
        <w:tc>
          <w:tcPr>
            <w:tcW w:w="2976" w:type="dxa"/>
            <w:shd w:val="clear" w:color="auto" w:fill="D9D9D9"/>
          </w:tcPr>
          <w:p w14:paraId="4C5B4977" w14:textId="77777777" w:rsidR="004C3708" w:rsidRPr="00336808" w:rsidRDefault="004C3708" w:rsidP="004C3708">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Location</w:t>
            </w:r>
          </w:p>
        </w:tc>
        <w:tc>
          <w:tcPr>
            <w:tcW w:w="3828" w:type="dxa"/>
            <w:shd w:val="clear" w:color="auto" w:fill="D9D9D9"/>
          </w:tcPr>
          <w:p w14:paraId="651E3FFB" w14:textId="77777777" w:rsidR="004C3708" w:rsidRPr="00336808" w:rsidRDefault="004C3708" w:rsidP="004C3708">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Proposal</w:t>
            </w:r>
          </w:p>
        </w:tc>
      </w:tr>
      <w:tr w:rsidR="004C3708" w:rsidRPr="00201A3D" w14:paraId="3C8B9541" w14:textId="77777777" w:rsidTr="00D178B4">
        <w:tc>
          <w:tcPr>
            <w:tcW w:w="843" w:type="dxa"/>
            <w:tcBorders>
              <w:top w:val="single" w:sz="4" w:space="0" w:color="auto"/>
              <w:left w:val="single" w:sz="4" w:space="0" w:color="auto"/>
              <w:bottom w:val="single" w:sz="4" w:space="0" w:color="auto"/>
              <w:right w:val="single" w:sz="4" w:space="0" w:color="auto"/>
            </w:tcBorders>
          </w:tcPr>
          <w:p w14:paraId="38267D9F" w14:textId="77777777" w:rsidR="004C3708" w:rsidRPr="00336808" w:rsidRDefault="004C3708" w:rsidP="004C3708">
            <w:pPr>
              <w:adjustRightInd w:val="0"/>
              <w:rPr>
                <w:rFonts w:ascii="Arial" w:hAnsi="Arial" w:cs="Arial"/>
                <w:color w:val="000000"/>
                <w:sz w:val="21"/>
                <w:szCs w:val="21"/>
              </w:rPr>
            </w:pPr>
            <w:r w:rsidRPr="00336808">
              <w:rPr>
                <w:rFonts w:ascii="Arial" w:hAnsi="Arial" w:cs="Arial"/>
                <w:color w:val="000000"/>
                <w:sz w:val="21"/>
                <w:szCs w:val="21"/>
              </w:rPr>
              <w:t>1</w:t>
            </w:r>
          </w:p>
        </w:tc>
        <w:tc>
          <w:tcPr>
            <w:tcW w:w="2526" w:type="dxa"/>
            <w:tcBorders>
              <w:top w:val="nil"/>
              <w:left w:val="nil"/>
              <w:bottom w:val="single" w:sz="8" w:space="0" w:color="auto"/>
              <w:right w:val="single" w:sz="8" w:space="0" w:color="auto"/>
            </w:tcBorders>
          </w:tcPr>
          <w:p w14:paraId="6EFA3105" w14:textId="281FC845" w:rsidR="007E2C77" w:rsidRPr="00336808" w:rsidRDefault="007E2C77" w:rsidP="007E2C77">
            <w:pPr>
              <w:rPr>
                <w:rFonts w:ascii="Arial" w:hAnsi="Arial" w:cs="Arial"/>
                <w:color w:val="000000"/>
                <w:sz w:val="21"/>
                <w:szCs w:val="21"/>
              </w:rPr>
            </w:pPr>
            <w:r w:rsidRPr="00336808">
              <w:rPr>
                <w:rFonts w:ascii="Arial" w:hAnsi="Arial" w:cs="Arial"/>
                <w:color w:val="000000"/>
                <w:sz w:val="21"/>
                <w:szCs w:val="21"/>
              </w:rPr>
              <w:t>EPF/0122/26</w:t>
            </w:r>
          </w:p>
          <w:p w14:paraId="51ACD929" w14:textId="77777777" w:rsidR="007E2C77" w:rsidRPr="00336808" w:rsidRDefault="007E2C77" w:rsidP="007E2C77">
            <w:pPr>
              <w:rPr>
                <w:rFonts w:ascii="Arial" w:eastAsia="Times New Roman" w:hAnsi="Arial" w:cs="Arial"/>
                <w:i/>
                <w:iCs/>
                <w:color w:val="000000"/>
                <w:sz w:val="21"/>
                <w:szCs w:val="21"/>
                <w:lang w:eastAsia="en-GB"/>
              </w:rPr>
            </w:pPr>
            <w:r w:rsidRPr="00336808">
              <w:rPr>
                <w:rFonts w:ascii="Arial" w:hAnsi="Arial" w:cs="Arial"/>
                <w:i/>
                <w:iCs/>
                <w:color w:val="000000"/>
                <w:sz w:val="21"/>
                <w:szCs w:val="21"/>
              </w:rPr>
              <w:t>Hannah Collins</w:t>
            </w:r>
          </w:p>
          <w:p w14:paraId="164EEFCC" w14:textId="2F9243EF" w:rsidR="004C3708" w:rsidRPr="00336808" w:rsidRDefault="007E2C77" w:rsidP="004C3708">
            <w:pPr>
              <w:adjustRightInd w:val="0"/>
              <w:rPr>
                <w:rFonts w:ascii="Arial" w:hAnsi="Arial" w:cs="Arial"/>
                <w:color w:val="000000"/>
                <w:sz w:val="21"/>
                <w:szCs w:val="21"/>
              </w:rPr>
            </w:pPr>
            <w:r w:rsidRPr="00336808">
              <w:rPr>
                <w:rFonts w:ascii="Arial" w:hAnsi="Arial" w:cs="Arial"/>
                <w:color w:val="000000"/>
                <w:sz w:val="21"/>
                <w:szCs w:val="21"/>
              </w:rPr>
              <w:t>(Minor FPP)</w:t>
            </w:r>
          </w:p>
        </w:tc>
        <w:tc>
          <w:tcPr>
            <w:tcW w:w="2976" w:type="dxa"/>
            <w:tcBorders>
              <w:top w:val="nil"/>
              <w:left w:val="nil"/>
              <w:bottom w:val="single" w:sz="8" w:space="0" w:color="auto"/>
              <w:right w:val="single" w:sz="8" w:space="0" w:color="auto"/>
            </w:tcBorders>
          </w:tcPr>
          <w:p w14:paraId="4BF3D7A2" w14:textId="77777777" w:rsidR="007E2C77" w:rsidRPr="00336808" w:rsidRDefault="007E2C77" w:rsidP="007E2C77">
            <w:pPr>
              <w:rPr>
                <w:rFonts w:ascii="Arial" w:hAnsi="Arial" w:cs="Arial"/>
                <w:color w:val="000000"/>
                <w:sz w:val="21"/>
                <w:szCs w:val="21"/>
              </w:rPr>
            </w:pPr>
            <w:r w:rsidRPr="00336808">
              <w:rPr>
                <w:rFonts w:ascii="Arial" w:hAnsi="Arial" w:cs="Arial"/>
                <w:color w:val="000000"/>
                <w:sz w:val="21"/>
                <w:szCs w:val="21"/>
              </w:rPr>
              <w:t xml:space="preserve">Units 27 &amp; 29, </w:t>
            </w:r>
          </w:p>
          <w:p w14:paraId="0CFA16CF" w14:textId="77777777" w:rsidR="007E2C77" w:rsidRPr="00336808" w:rsidRDefault="007E2C77" w:rsidP="007E2C77">
            <w:pPr>
              <w:rPr>
                <w:rFonts w:ascii="Arial" w:hAnsi="Arial" w:cs="Arial"/>
                <w:color w:val="000000"/>
                <w:sz w:val="21"/>
                <w:szCs w:val="21"/>
              </w:rPr>
            </w:pPr>
            <w:r w:rsidRPr="00336808">
              <w:rPr>
                <w:rFonts w:ascii="Arial" w:hAnsi="Arial" w:cs="Arial"/>
                <w:color w:val="000000"/>
                <w:sz w:val="21"/>
                <w:szCs w:val="21"/>
              </w:rPr>
              <w:t xml:space="preserve">Weald Hall Farm Commercial Centre, </w:t>
            </w:r>
          </w:p>
          <w:p w14:paraId="372AD767" w14:textId="77777777" w:rsidR="007E2C77" w:rsidRPr="00336808" w:rsidRDefault="007E2C77" w:rsidP="007E2C77">
            <w:pPr>
              <w:rPr>
                <w:rFonts w:ascii="Arial" w:hAnsi="Arial" w:cs="Arial"/>
                <w:color w:val="000000"/>
                <w:sz w:val="21"/>
                <w:szCs w:val="21"/>
              </w:rPr>
            </w:pPr>
            <w:r w:rsidRPr="00336808">
              <w:rPr>
                <w:rFonts w:ascii="Arial" w:hAnsi="Arial" w:cs="Arial"/>
                <w:color w:val="000000"/>
                <w:sz w:val="21"/>
                <w:szCs w:val="21"/>
              </w:rPr>
              <w:t xml:space="preserve">Canes Lane, </w:t>
            </w:r>
          </w:p>
          <w:p w14:paraId="0E9550EE" w14:textId="65AC7899" w:rsidR="004C3708" w:rsidRPr="00336808" w:rsidRDefault="007E2C77" w:rsidP="004C3708">
            <w:pPr>
              <w:rPr>
                <w:rFonts w:ascii="Arial" w:eastAsia="Times New Roman" w:hAnsi="Arial" w:cs="Arial"/>
                <w:color w:val="000000"/>
                <w:sz w:val="21"/>
                <w:szCs w:val="21"/>
                <w:lang w:eastAsia="en-GB"/>
              </w:rPr>
            </w:pPr>
            <w:r w:rsidRPr="00336808">
              <w:rPr>
                <w:rFonts w:ascii="Arial" w:hAnsi="Arial" w:cs="Arial"/>
                <w:color w:val="000000"/>
                <w:sz w:val="21"/>
                <w:szCs w:val="21"/>
              </w:rPr>
              <w:t>ESSEX, CM16 6FJ</w:t>
            </w:r>
          </w:p>
        </w:tc>
        <w:tc>
          <w:tcPr>
            <w:tcW w:w="3828" w:type="dxa"/>
            <w:tcBorders>
              <w:top w:val="nil"/>
              <w:left w:val="nil"/>
              <w:bottom w:val="single" w:sz="8" w:space="0" w:color="auto"/>
              <w:right w:val="single" w:sz="8" w:space="0" w:color="auto"/>
            </w:tcBorders>
          </w:tcPr>
          <w:p w14:paraId="3B84CF21" w14:textId="77777777" w:rsidR="007E2C77" w:rsidRPr="00336808" w:rsidRDefault="007E2C77" w:rsidP="007E2C77">
            <w:pPr>
              <w:rPr>
                <w:rFonts w:ascii="Arial" w:eastAsia="Times New Roman" w:hAnsi="Arial" w:cs="Arial"/>
                <w:color w:val="000000"/>
                <w:sz w:val="21"/>
                <w:szCs w:val="21"/>
                <w:lang w:eastAsia="en-GB"/>
              </w:rPr>
            </w:pPr>
            <w:r w:rsidRPr="00336808">
              <w:rPr>
                <w:rFonts w:ascii="Arial" w:hAnsi="Arial" w:cs="Arial"/>
                <w:color w:val="000000"/>
                <w:sz w:val="21"/>
                <w:szCs w:val="21"/>
              </w:rPr>
              <w:t>Installation of an enclosed biomass boiler, an external wood chip silo and associated flue.</w:t>
            </w:r>
          </w:p>
          <w:p w14:paraId="0A9CCDB0" w14:textId="77777777" w:rsidR="004C3708" w:rsidRPr="00336808" w:rsidRDefault="004C3708" w:rsidP="004C3708">
            <w:pPr>
              <w:rPr>
                <w:rFonts w:ascii="Arial" w:hAnsi="Arial" w:cs="Arial"/>
                <w:color w:val="000000"/>
                <w:sz w:val="21"/>
                <w:szCs w:val="21"/>
                <w:lang w:eastAsia="en-GB"/>
              </w:rPr>
            </w:pPr>
          </w:p>
        </w:tc>
      </w:tr>
      <w:tr w:rsidR="004C3708" w:rsidRPr="00EF71C7" w14:paraId="4324C199"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198259D7" w14:textId="1A227241" w:rsidR="007E2C77" w:rsidRPr="00336808" w:rsidRDefault="004C3708" w:rsidP="007E2C77">
            <w:pPr>
              <w:autoSpaceDE w:val="0"/>
              <w:autoSpaceDN w:val="0"/>
              <w:adjustRightInd w:val="0"/>
              <w:rPr>
                <w:rFonts w:ascii="Arial" w:hAnsi="Arial" w:cs="Arial"/>
                <w:color w:val="000081"/>
                <w:sz w:val="18"/>
                <w:szCs w:val="18"/>
              </w:rPr>
            </w:pPr>
            <w:r w:rsidRPr="00336808">
              <w:rPr>
                <w:rFonts w:ascii="Arial" w:hAnsi="Arial" w:cs="Arial"/>
                <w:color w:val="000081"/>
                <w:sz w:val="18"/>
                <w:szCs w:val="18"/>
              </w:rPr>
              <w:t xml:space="preserve">To view link: </w:t>
            </w:r>
            <w:hyperlink r:id="rId11" w:history="1">
              <w:r w:rsidR="007E2C77" w:rsidRPr="00336808">
                <w:rPr>
                  <w:rStyle w:val="Hyperlink"/>
                  <w:rFonts w:ascii="Calibri" w:hAnsi="Calibri"/>
                  <w:sz w:val="18"/>
                  <w:szCs w:val="18"/>
                </w:rPr>
                <w:t>https://eppingforestdc.my.site.com/pr/s/planning-application/a0hTv00000FIfP4</w:t>
              </w:r>
            </w:hyperlink>
          </w:p>
          <w:p w14:paraId="0F9ADD34" w14:textId="77777777" w:rsidR="004C3708" w:rsidRPr="00336808" w:rsidRDefault="004C3708" w:rsidP="004C3708">
            <w:pPr>
              <w:autoSpaceDE w:val="0"/>
              <w:autoSpaceDN w:val="0"/>
              <w:adjustRightInd w:val="0"/>
              <w:rPr>
                <w:rFonts w:ascii="Arial" w:hAnsi="Arial" w:cs="Arial"/>
                <w:sz w:val="21"/>
                <w:szCs w:val="21"/>
              </w:rPr>
            </w:pPr>
          </w:p>
        </w:tc>
      </w:tr>
    </w:tbl>
    <w:p w14:paraId="21640131" w14:textId="3CE98552" w:rsidR="00484757" w:rsidRPr="00336808" w:rsidRDefault="00484757" w:rsidP="00336808">
      <w:pPr>
        <w:pStyle w:val="Heading3"/>
        <w:jc w:val="left"/>
        <w:rPr>
          <w:rFonts w:ascii="Times New Roman" w:hAnsi="Times New Roman" w:cs="Times New Roman"/>
          <w:b w:val="0"/>
          <w:bCs/>
        </w:rPr>
      </w:pPr>
      <w:r w:rsidRPr="00760863">
        <w:rPr>
          <w:rFonts w:ascii="Times New Roman" w:hAnsi="Times New Roman" w:cs="Times New Roman"/>
          <w:b w:val="0"/>
          <w:bCs/>
        </w:rPr>
        <w:t xml:space="preserve"> </w:t>
      </w:r>
    </w:p>
    <w:p w14:paraId="148E7A43" w14:textId="4D6798A8"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w:t>
      </w:r>
      <w:r w:rsidR="007E2C77">
        <w:rPr>
          <w:rFonts w:ascii="Times New Roman" w:hAnsi="Times New Roman" w:cs="Times New Roman"/>
          <w:b w:val="0"/>
          <w:bCs/>
        </w:rPr>
        <w:t>b</w:t>
      </w:r>
      <w:r w:rsidRPr="00760863">
        <w:rPr>
          <w:rFonts w:ascii="Times New Roman" w:hAnsi="Times New Roman" w:cs="Times New Roman"/>
          <w:b w:val="0"/>
          <w:bCs/>
        </w:rPr>
        <w:t xml:space="preserve">)  </w:t>
      </w:r>
      <w:r w:rsidR="007E2C77">
        <w:rPr>
          <w:rFonts w:ascii="Times New Roman" w:hAnsi="Times New Roman" w:cs="Times New Roman"/>
          <w:b w:val="0"/>
          <w:bCs/>
        </w:rPr>
        <w:t xml:space="preserve"> </w:t>
      </w:r>
      <w:r w:rsidRPr="00760863">
        <w:rPr>
          <w:rFonts w:ascii="Times New Roman" w:hAnsi="Times New Roman" w:cs="Times New Roman"/>
          <w:b w:val="0"/>
          <w:bCs/>
        </w:rPr>
        <w:t xml:space="preserve">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5610223C" w14:textId="7A09E87C" w:rsidR="00D93CDB" w:rsidRPr="00336808" w:rsidRDefault="00484757" w:rsidP="00336808">
      <w:pPr>
        <w:pStyle w:val="Heading3"/>
        <w:jc w:val="left"/>
        <w:rPr>
          <w:rFonts w:ascii="Times New Roman" w:hAnsi="Times New Roman" w:cs="Times New Roman"/>
          <w:b w:val="0"/>
          <w:bCs/>
        </w:rPr>
      </w:pPr>
      <w:r w:rsidRPr="00760863">
        <w:rPr>
          <w:rFonts w:ascii="Times New Roman" w:hAnsi="Times New Roman" w:cs="Times New Roman"/>
          <w:b w:val="0"/>
          <w:bCs/>
        </w:rPr>
        <w:t xml:space="preserve">      </w:t>
      </w:r>
      <w:r w:rsidR="007E2C77">
        <w:rPr>
          <w:rFonts w:ascii="Times New Roman" w:hAnsi="Times New Roman" w:cs="Times New Roman"/>
          <w:b w:val="0"/>
          <w:bCs/>
        </w:rPr>
        <w:t xml:space="preserve"> </w:t>
      </w:r>
      <w:r w:rsidRPr="00760863">
        <w:rPr>
          <w:rFonts w:ascii="Times New Roman" w:hAnsi="Times New Roman" w:cs="Times New Roman"/>
          <w:b w:val="0"/>
          <w:bCs/>
        </w:rPr>
        <w:t xml:space="preserve">(these are copied exactly as they appear on EFDC’s Weekly Lists).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23"/>
        <w:gridCol w:w="28"/>
        <w:gridCol w:w="2948"/>
        <w:gridCol w:w="29"/>
        <w:gridCol w:w="3799"/>
      </w:tblGrid>
      <w:tr w:rsidR="00484757" w:rsidRPr="00336808" w14:paraId="06CC0C41" w14:textId="77777777" w:rsidTr="00336808">
        <w:tc>
          <w:tcPr>
            <w:tcW w:w="846" w:type="dxa"/>
            <w:shd w:val="clear" w:color="auto" w:fill="D9D9D9"/>
          </w:tcPr>
          <w:p w14:paraId="2E9D1D61" w14:textId="77777777" w:rsidR="00484757" w:rsidRPr="00336808" w:rsidRDefault="00484757" w:rsidP="00D178B4">
            <w:pPr>
              <w:tabs>
                <w:tab w:val="center" w:pos="4320"/>
                <w:tab w:val="right" w:pos="8640"/>
              </w:tabs>
              <w:autoSpaceDE w:val="0"/>
              <w:autoSpaceDN w:val="0"/>
              <w:adjustRightInd w:val="0"/>
              <w:rPr>
                <w:rFonts w:ascii="Arial" w:hAnsi="Arial" w:cs="Arial"/>
                <w:b/>
                <w:bCs/>
                <w:sz w:val="21"/>
                <w:szCs w:val="21"/>
              </w:rPr>
            </w:pPr>
            <w:r w:rsidRPr="00336808">
              <w:rPr>
                <w:rFonts w:ascii="Arial" w:hAnsi="Arial" w:cs="Arial"/>
                <w:b/>
                <w:bCs/>
                <w:sz w:val="21"/>
                <w:szCs w:val="21"/>
              </w:rPr>
              <w:t>No</w:t>
            </w:r>
          </w:p>
        </w:tc>
        <w:tc>
          <w:tcPr>
            <w:tcW w:w="2523" w:type="dxa"/>
            <w:shd w:val="clear" w:color="auto" w:fill="D9D9D9"/>
          </w:tcPr>
          <w:p w14:paraId="5C7CEDA6" w14:textId="77777777" w:rsidR="00484757" w:rsidRPr="00336808" w:rsidRDefault="00484757" w:rsidP="00D178B4">
            <w:pPr>
              <w:tabs>
                <w:tab w:val="center" w:pos="4320"/>
                <w:tab w:val="right" w:pos="8640"/>
              </w:tabs>
              <w:autoSpaceDE w:val="0"/>
              <w:autoSpaceDN w:val="0"/>
              <w:adjustRightInd w:val="0"/>
              <w:rPr>
                <w:rFonts w:ascii="Arial" w:hAnsi="Arial" w:cs="Arial"/>
                <w:b/>
                <w:bCs/>
                <w:sz w:val="21"/>
                <w:szCs w:val="21"/>
              </w:rPr>
            </w:pPr>
            <w:r w:rsidRPr="00336808">
              <w:rPr>
                <w:rFonts w:ascii="Arial" w:hAnsi="Arial" w:cs="Arial"/>
                <w:b/>
                <w:bCs/>
                <w:sz w:val="21"/>
                <w:szCs w:val="21"/>
              </w:rPr>
              <w:t>Application Number</w:t>
            </w:r>
          </w:p>
        </w:tc>
        <w:tc>
          <w:tcPr>
            <w:tcW w:w="2976" w:type="dxa"/>
            <w:gridSpan w:val="2"/>
            <w:shd w:val="clear" w:color="auto" w:fill="D9D9D9"/>
          </w:tcPr>
          <w:p w14:paraId="3FB5EA39" w14:textId="77777777" w:rsidR="00484757" w:rsidRPr="00336808" w:rsidRDefault="00484757" w:rsidP="00D178B4">
            <w:pPr>
              <w:tabs>
                <w:tab w:val="center" w:pos="4320"/>
                <w:tab w:val="right" w:pos="8640"/>
              </w:tabs>
              <w:autoSpaceDE w:val="0"/>
              <w:autoSpaceDN w:val="0"/>
              <w:adjustRightInd w:val="0"/>
              <w:rPr>
                <w:rFonts w:ascii="Arial" w:hAnsi="Arial" w:cs="Arial"/>
                <w:b/>
                <w:bCs/>
                <w:sz w:val="21"/>
                <w:szCs w:val="21"/>
              </w:rPr>
            </w:pPr>
            <w:r w:rsidRPr="00336808">
              <w:rPr>
                <w:rFonts w:ascii="Arial" w:hAnsi="Arial" w:cs="Arial"/>
                <w:b/>
                <w:bCs/>
                <w:sz w:val="21"/>
                <w:szCs w:val="21"/>
              </w:rPr>
              <w:t>Location</w:t>
            </w:r>
          </w:p>
        </w:tc>
        <w:tc>
          <w:tcPr>
            <w:tcW w:w="3828" w:type="dxa"/>
            <w:gridSpan w:val="2"/>
            <w:shd w:val="clear" w:color="auto" w:fill="D9D9D9"/>
          </w:tcPr>
          <w:p w14:paraId="40E75C48" w14:textId="77777777" w:rsidR="00484757" w:rsidRPr="00336808" w:rsidRDefault="00484757" w:rsidP="00D178B4">
            <w:pPr>
              <w:tabs>
                <w:tab w:val="center" w:pos="4320"/>
                <w:tab w:val="right" w:pos="8640"/>
              </w:tabs>
              <w:autoSpaceDE w:val="0"/>
              <w:autoSpaceDN w:val="0"/>
              <w:adjustRightInd w:val="0"/>
              <w:rPr>
                <w:rFonts w:ascii="Arial" w:hAnsi="Arial" w:cs="Arial"/>
                <w:b/>
                <w:bCs/>
                <w:sz w:val="21"/>
                <w:szCs w:val="21"/>
              </w:rPr>
            </w:pPr>
            <w:r w:rsidRPr="00336808">
              <w:rPr>
                <w:rFonts w:ascii="Arial" w:hAnsi="Arial" w:cs="Arial"/>
                <w:b/>
                <w:bCs/>
                <w:sz w:val="21"/>
                <w:szCs w:val="21"/>
              </w:rPr>
              <w:t>Proposal</w:t>
            </w:r>
          </w:p>
        </w:tc>
      </w:tr>
      <w:tr w:rsidR="00484757" w:rsidRPr="00336808" w14:paraId="7E5EF6C1" w14:textId="77777777" w:rsidTr="00336808">
        <w:tc>
          <w:tcPr>
            <w:tcW w:w="846" w:type="dxa"/>
            <w:tcBorders>
              <w:top w:val="single" w:sz="4" w:space="0" w:color="auto"/>
              <w:left w:val="single" w:sz="4" w:space="0" w:color="auto"/>
              <w:bottom w:val="single" w:sz="4" w:space="0" w:color="auto"/>
              <w:right w:val="single" w:sz="4" w:space="0" w:color="auto"/>
            </w:tcBorders>
          </w:tcPr>
          <w:p w14:paraId="5CFEC1C6" w14:textId="6703F54D" w:rsidR="00484757" w:rsidRPr="00336808" w:rsidRDefault="00107FEE" w:rsidP="00D178B4">
            <w:pPr>
              <w:autoSpaceDE w:val="0"/>
              <w:autoSpaceDN w:val="0"/>
              <w:adjustRightInd w:val="0"/>
              <w:rPr>
                <w:rFonts w:ascii="Arial" w:hAnsi="Arial" w:cs="Arial"/>
                <w:sz w:val="21"/>
                <w:szCs w:val="21"/>
              </w:rPr>
            </w:pPr>
            <w:r w:rsidRPr="00336808">
              <w:rPr>
                <w:rFonts w:ascii="Arial" w:hAnsi="Arial" w:cs="Arial"/>
                <w:sz w:val="21"/>
                <w:szCs w:val="21"/>
              </w:rPr>
              <w:t>1</w:t>
            </w:r>
          </w:p>
        </w:tc>
        <w:tc>
          <w:tcPr>
            <w:tcW w:w="2551" w:type="dxa"/>
            <w:gridSpan w:val="2"/>
            <w:tcBorders>
              <w:top w:val="single" w:sz="4" w:space="0" w:color="auto"/>
              <w:left w:val="single" w:sz="4" w:space="0" w:color="auto"/>
              <w:bottom w:val="single" w:sz="4" w:space="0" w:color="auto"/>
              <w:right w:val="single" w:sz="4" w:space="0" w:color="auto"/>
            </w:tcBorders>
          </w:tcPr>
          <w:p w14:paraId="547CA76B" w14:textId="77777777" w:rsidR="007E2C77" w:rsidRPr="00336808" w:rsidRDefault="007E2C77" w:rsidP="007E2C77">
            <w:pPr>
              <w:rPr>
                <w:rFonts w:ascii="Arial" w:eastAsia="Times New Roman" w:hAnsi="Arial" w:cs="Arial"/>
                <w:color w:val="000000"/>
                <w:sz w:val="21"/>
                <w:szCs w:val="21"/>
                <w:lang w:eastAsia="en-GB"/>
              </w:rPr>
            </w:pPr>
            <w:r w:rsidRPr="00336808">
              <w:rPr>
                <w:rFonts w:ascii="Arial" w:hAnsi="Arial" w:cs="Arial"/>
                <w:color w:val="000000"/>
                <w:sz w:val="21"/>
                <w:szCs w:val="21"/>
              </w:rPr>
              <w:t>EPF/1574/25</w:t>
            </w:r>
          </w:p>
          <w:p w14:paraId="2FC22774" w14:textId="77777777" w:rsidR="00336808" w:rsidRPr="00336808" w:rsidRDefault="00336808" w:rsidP="00336808">
            <w:pPr>
              <w:rPr>
                <w:rFonts w:ascii="Arial" w:eastAsia="Times New Roman" w:hAnsi="Arial" w:cs="Arial"/>
                <w:i/>
                <w:iCs/>
                <w:color w:val="000000"/>
                <w:sz w:val="21"/>
                <w:szCs w:val="21"/>
                <w:lang w:eastAsia="en-GB"/>
              </w:rPr>
            </w:pPr>
            <w:r w:rsidRPr="00336808">
              <w:rPr>
                <w:rFonts w:ascii="Arial" w:hAnsi="Arial" w:cs="Arial"/>
                <w:i/>
                <w:iCs/>
                <w:color w:val="000000"/>
                <w:sz w:val="21"/>
                <w:szCs w:val="21"/>
              </w:rPr>
              <w:t>Muhammad Rahman</w:t>
            </w:r>
          </w:p>
          <w:p w14:paraId="345CB08E" w14:textId="0B4A0319" w:rsidR="00484757" w:rsidRPr="00336808" w:rsidRDefault="00336808" w:rsidP="00D178B4">
            <w:pPr>
              <w:autoSpaceDE w:val="0"/>
              <w:autoSpaceDN w:val="0"/>
              <w:adjustRightInd w:val="0"/>
              <w:rPr>
                <w:rFonts w:ascii="Arial" w:hAnsi="Arial" w:cs="Arial"/>
                <w:sz w:val="21"/>
                <w:szCs w:val="21"/>
              </w:rPr>
            </w:pPr>
            <w:r w:rsidRPr="00336808">
              <w:rPr>
                <w:rFonts w:ascii="Arial" w:hAnsi="Arial" w:cs="Arial"/>
                <w:sz w:val="21"/>
                <w:szCs w:val="21"/>
              </w:rPr>
              <w:t>(Approval of DRC)</w:t>
            </w:r>
          </w:p>
        </w:tc>
        <w:tc>
          <w:tcPr>
            <w:tcW w:w="2977" w:type="dxa"/>
            <w:gridSpan w:val="2"/>
            <w:tcBorders>
              <w:top w:val="single" w:sz="4" w:space="0" w:color="auto"/>
              <w:left w:val="single" w:sz="4" w:space="0" w:color="auto"/>
              <w:bottom w:val="single" w:sz="4" w:space="0" w:color="auto"/>
              <w:right w:val="single" w:sz="4" w:space="0" w:color="auto"/>
            </w:tcBorders>
          </w:tcPr>
          <w:p w14:paraId="05A46E0D" w14:textId="77777777" w:rsidR="00336808" w:rsidRPr="00336808" w:rsidRDefault="00336808" w:rsidP="00336808">
            <w:pPr>
              <w:rPr>
                <w:rFonts w:ascii="Arial" w:hAnsi="Arial" w:cs="Arial"/>
                <w:color w:val="000000"/>
                <w:sz w:val="21"/>
                <w:szCs w:val="21"/>
              </w:rPr>
            </w:pPr>
            <w:r w:rsidRPr="00336808">
              <w:rPr>
                <w:rFonts w:ascii="Arial" w:hAnsi="Arial" w:cs="Arial"/>
                <w:color w:val="000000"/>
                <w:sz w:val="21"/>
                <w:szCs w:val="21"/>
              </w:rPr>
              <w:t xml:space="preserve">North Weald Airfield, Epping Road, </w:t>
            </w:r>
          </w:p>
          <w:p w14:paraId="6C6BF862" w14:textId="4746E3F8" w:rsidR="00336808" w:rsidRPr="00336808" w:rsidRDefault="00336808" w:rsidP="00336808">
            <w:pPr>
              <w:rPr>
                <w:rFonts w:ascii="Arial" w:eastAsia="Times New Roman" w:hAnsi="Arial" w:cs="Arial"/>
                <w:color w:val="000000"/>
                <w:sz w:val="21"/>
                <w:szCs w:val="21"/>
                <w:lang w:eastAsia="en-GB"/>
              </w:rPr>
            </w:pPr>
            <w:r w:rsidRPr="00336808">
              <w:rPr>
                <w:rFonts w:ascii="Arial" w:hAnsi="Arial" w:cs="Arial"/>
                <w:color w:val="000000"/>
                <w:sz w:val="21"/>
                <w:szCs w:val="21"/>
              </w:rPr>
              <w:t>North Weald Bassett, Epping</w:t>
            </w:r>
          </w:p>
          <w:p w14:paraId="62EE1971" w14:textId="295B4FD4" w:rsidR="00484757" w:rsidRPr="00336808" w:rsidRDefault="00484757" w:rsidP="00D178B4">
            <w:pPr>
              <w:autoSpaceDE w:val="0"/>
              <w:autoSpaceDN w:val="0"/>
              <w:adjustRightInd w:val="0"/>
              <w:rPr>
                <w:rFonts w:ascii="Arial" w:hAnsi="Arial" w:cs="Arial"/>
                <w:sz w:val="21"/>
                <w:szCs w:val="21"/>
              </w:rPr>
            </w:pPr>
          </w:p>
        </w:tc>
        <w:tc>
          <w:tcPr>
            <w:tcW w:w="3799" w:type="dxa"/>
            <w:tcBorders>
              <w:top w:val="single" w:sz="4" w:space="0" w:color="auto"/>
              <w:left w:val="single" w:sz="4" w:space="0" w:color="auto"/>
              <w:bottom w:val="single" w:sz="4" w:space="0" w:color="auto"/>
              <w:right w:val="single" w:sz="4" w:space="0" w:color="auto"/>
            </w:tcBorders>
          </w:tcPr>
          <w:p w14:paraId="6352E66E" w14:textId="249B6F4F" w:rsidR="00484757" w:rsidRPr="00336808" w:rsidRDefault="00336808" w:rsidP="00336808">
            <w:pPr>
              <w:rPr>
                <w:rFonts w:ascii="Arial" w:eastAsia="Times New Roman" w:hAnsi="Arial" w:cs="Arial"/>
                <w:color w:val="000000"/>
                <w:sz w:val="21"/>
                <w:szCs w:val="21"/>
                <w:lang w:eastAsia="en-GB"/>
              </w:rPr>
            </w:pPr>
            <w:r w:rsidRPr="00336808">
              <w:rPr>
                <w:rFonts w:ascii="Arial" w:hAnsi="Arial" w:cs="Arial"/>
                <w:color w:val="000000"/>
                <w:sz w:val="21"/>
                <w:szCs w:val="21"/>
              </w:rPr>
              <w:t>Approval of Details Reserved by Conditions 14 (LEMP) and 15 (BES) of EPF/2478/23 (Construction and Operation of an Operations Hub comprising commercial vehicle fleet parking (including offices, storage, and vehicle maintenance hangers) and associated infrastructure including fuel island, vehicular access, internal roads and paths, parking, cycle/bin store, security fencing/gates/barriers, lighting, and landscaping).</w:t>
            </w:r>
          </w:p>
        </w:tc>
      </w:tr>
      <w:tr w:rsidR="00484757" w:rsidRPr="00336808" w14:paraId="0F0D683F" w14:textId="77777777" w:rsidTr="00D178B4">
        <w:tc>
          <w:tcPr>
            <w:tcW w:w="10173" w:type="dxa"/>
            <w:gridSpan w:val="6"/>
            <w:tcBorders>
              <w:top w:val="single" w:sz="4" w:space="0" w:color="auto"/>
              <w:left w:val="single" w:sz="4" w:space="0" w:color="auto"/>
              <w:bottom w:val="single" w:sz="4" w:space="0" w:color="auto"/>
              <w:right w:val="single" w:sz="4" w:space="0" w:color="auto"/>
            </w:tcBorders>
          </w:tcPr>
          <w:p w14:paraId="0E1E8823" w14:textId="2C2D3C2A" w:rsidR="007E2C77" w:rsidRPr="00336808" w:rsidRDefault="00484757" w:rsidP="00336808">
            <w:pPr>
              <w:autoSpaceDE w:val="0"/>
              <w:autoSpaceDN w:val="0"/>
              <w:adjustRightInd w:val="0"/>
              <w:rPr>
                <w:rFonts w:ascii="Arial" w:hAnsi="Arial" w:cs="Arial"/>
                <w:sz w:val="18"/>
                <w:szCs w:val="18"/>
              </w:rPr>
            </w:pPr>
            <w:r w:rsidRPr="00336808">
              <w:rPr>
                <w:rFonts w:ascii="Arial" w:hAnsi="Arial" w:cs="Arial"/>
                <w:sz w:val="18"/>
                <w:szCs w:val="18"/>
              </w:rPr>
              <w:t xml:space="preserve">To view link:      </w:t>
            </w:r>
            <w:hyperlink r:id="rId12" w:history="1">
              <w:r w:rsidR="00336808" w:rsidRPr="00336808">
                <w:rPr>
                  <w:rStyle w:val="Hyperlink"/>
                  <w:rFonts w:ascii="Calibri" w:hAnsi="Calibri"/>
                  <w:sz w:val="18"/>
                  <w:szCs w:val="18"/>
                </w:rPr>
                <w:t>https://eppingforestdc.my.site.com/pr/s/planning-application/a0hTv00000A9Nyw</w:t>
              </w:r>
            </w:hyperlink>
          </w:p>
          <w:p w14:paraId="1C2D406D" w14:textId="0B2AC30C" w:rsidR="00484757" w:rsidRPr="00336808" w:rsidRDefault="00484757" w:rsidP="00D178B4">
            <w:pPr>
              <w:autoSpaceDE w:val="0"/>
              <w:autoSpaceDN w:val="0"/>
              <w:adjustRightInd w:val="0"/>
              <w:rPr>
                <w:rFonts w:ascii="Arial" w:hAnsi="Arial" w:cs="Arial"/>
                <w:sz w:val="18"/>
                <w:szCs w:val="18"/>
              </w:rPr>
            </w:pPr>
          </w:p>
        </w:tc>
      </w:tr>
      <w:tr w:rsidR="007E2C77" w:rsidRPr="00336808" w14:paraId="58665B2D" w14:textId="77777777" w:rsidTr="00336808">
        <w:tc>
          <w:tcPr>
            <w:tcW w:w="846" w:type="dxa"/>
            <w:tcBorders>
              <w:top w:val="single" w:sz="4" w:space="0" w:color="auto"/>
              <w:left w:val="single" w:sz="4" w:space="0" w:color="auto"/>
              <w:bottom w:val="single" w:sz="4" w:space="0" w:color="auto"/>
              <w:right w:val="single" w:sz="4" w:space="0" w:color="auto"/>
            </w:tcBorders>
          </w:tcPr>
          <w:p w14:paraId="24A29EBC" w14:textId="6F133C59" w:rsidR="007E2C77" w:rsidRPr="00336808" w:rsidRDefault="007E2C77" w:rsidP="00FF7AC4">
            <w:pPr>
              <w:autoSpaceDE w:val="0"/>
              <w:autoSpaceDN w:val="0"/>
              <w:adjustRightInd w:val="0"/>
              <w:rPr>
                <w:rFonts w:ascii="Arial" w:hAnsi="Arial" w:cs="Arial"/>
                <w:sz w:val="21"/>
                <w:szCs w:val="21"/>
              </w:rPr>
            </w:pPr>
            <w:r w:rsidRPr="00336808">
              <w:rPr>
                <w:rFonts w:ascii="Arial" w:hAnsi="Arial" w:cs="Arial"/>
                <w:sz w:val="21"/>
                <w:szCs w:val="21"/>
              </w:rPr>
              <w:t>2</w:t>
            </w:r>
          </w:p>
        </w:tc>
        <w:tc>
          <w:tcPr>
            <w:tcW w:w="2551" w:type="dxa"/>
            <w:gridSpan w:val="2"/>
            <w:tcBorders>
              <w:top w:val="single" w:sz="4" w:space="0" w:color="auto"/>
              <w:left w:val="single" w:sz="4" w:space="0" w:color="auto"/>
              <w:bottom w:val="single" w:sz="4" w:space="0" w:color="auto"/>
              <w:right w:val="single" w:sz="4" w:space="0" w:color="auto"/>
            </w:tcBorders>
          </w:tcPr>
          <w:p w14:paraId="0EC5C5DB" w14:textId="77777777" w:rsidR="00336808" w:rsidRPr="00336808" w:rsidRDefault="00336808" w:rsidP="00336808">
            <w:pPr>
              <w:rPr>
                <w:rFonts w:ascii="Arial" w:eastAsia="Times New Roman" w:hAnsi="Arial" w:cs="Arial"/>
                <w:color w:val="000000"/>
                <w:sz w:val="21"/>
                <w:szCs w:val="21"/>
                <w:lang w:eastAsia="en-GB"/>
              </w:rPr>
            </w:pPr>
            <w:r w:rsidRPr="00336808">
              <w:rPr>
                <w:rFonts w:ascii="Arial" w:hAnsi="Arial" w:cs="Arial"/>
                <w:color w:val="000000"/>
                <w:sz w:val="21"/>
                <w:szCs w:val="21"/>
              </w:rPr>
              <w:t>EPF/0101/26</w:t>
            </w:r>
          </w:p>
          <w:p w14:paraId="740FDA74" w14:textId="77777777" w:rsidR="00336808" w:rsidRPr="00336808" w:rsidRDefault="00336808" w:rsidP="00336808">
            <w:pPr>
              <w:rPr>
                <w:rFonts w:ascii="Arial" w:eastAsia="Times New Roman" w:hAnsi="Arial" w:cs="Arial"/>
                <w:i/>
                <w:iCs/>
                <w:color w:val="000000"/>
                <w:sz w:val="21"/>
                <w:szCs w:val="21"/>
                <w:lang w:eastAsia="en-GB"/>
              </w:rPr>
            </w:pPr>
            <w:r w:rsidRPr="00336808">
              <w:rPr>
                <w:rFonts w:ascii="Arial" w:hAnsi="Arial" w:cs="Arial"/>
                <w:i/>
                <w:iCs/>
                <w:color w:val="000000"/>
                <w:sz w:val="21"/>
                <w:szCs w:val="21"/>
              </w:rPr>
              <w:t>Sukhvinder Dhadwar</w:t>
            </w:r>
          </w:p>
          <w:p w14:paraId="0DB05E6D" w14:textId="7FCA1404" w:rsidR="007E2C77" w:rsidRPr="00336808" w:rsidRDefault="00336808" w:rsidP="00FF7AC4">
            <w:pPr>
              <w:autoSpaceDE w:val="0"/>
              <w:autoSpaceDN w:val="0"/>
              <w:adjustRightInd w:val="0"/>
              <w:rPr>
                <w:rFonts w:ascii="Arial" w:hAnsi="Arial" w:cs="Arial"/>
                <w:sz w:val="21"/>
                <w:szCs w:val="21"/>
              </w:rPr>
            </w:pPr>
            <w:r w:rsidRPr="00336808">
              <w:rPr>
                <w:rFonts w:ascii="Arial" w:hAnsi="Arial" w:cs="Arial"/>
                <w:sz w:val="21"/>
                <w:szCs w:val="21"/>
              </w:rPr>
              <w:t>(Approval of DRC)</w:t>
            </w:r>
          </w:p>
        </w:tc>
        <w:tc>
          <w:tcPr>
            <w:tcW w:w="2977" w:type="dxa"/>
            <w:gridSpan w:val="2"/>
            <w:tcBorders>
              <w:top w:val="single" w:sz="4" w:space="0" w:color="auto"/>
              <w:left w:val="single" w:sz="4" w:space="0" w:color="auto"/>
              <w:bottom w:val="single" w:sz="4" w:space="0" w:color="auto"/>
              <w:right w:val="single" w:sz="4" w:space="0" w:color="auto"/>
            </w:tcBorders>
          </w:tcPr>
          <w:p w14:paraId="25673D12" w14:textId="77777777" w:rsidR="00336808" w:rsidRPr="00336808" w:rsidRDefault="00336808" w:rsidP="00336808">
            <w:pPr>
              <w:rPr>
                <w:rFonts w:ascii="Arial" w:hAnsi="Arial" w:cs="Arial"/>
                <w:color w:val="000000"/>
                <w:sz w:val="21"/>
                <w:szCs w:val="21"/>
              </w:rPr>
            </w:pPr>
            <w:r w:rsidRPr="00336808">
              <w:rPr>
                <w:rFonts w:ascii="Arial" w:hAnsi="Arial" w:cs="Arial"/>
                <w:color w:val="000000"/>
                <w:sz w:val="21"/>
                <w:szCs w:val="21"/>
              </w:rPr>
              <w:t xml:space="preserve">Tudor House, </w:t>
            </w:r>
          </w:p>
          <w:p w14:paraId="539C0A35" w14:textId="77777777" w:rsidR="00336808" w:rsidRPr="00336808" w:rsidRDefault="00336808" w:rsidP="00336808">
            <w:pPr>
              <w:rPr>
                <w:rFonts w:ascii="Arial" w:hAnsi="Arial" w:cs="Arial"/>
                <w:color w:val="000000"/>
                <w:sz w:val="21"/>
                <w:szCs w:val="21"/>
              </w:rPr>
            </w:pPr>
            <w:r w:rsidRPr="00336808">
              <w:rPr>
                <w:rFonts w:ascii="Arial" w:hAnsi="Arial" w:cs="Arial"/>
                <w:color w:val="000000"/>
                <w:sz w:val="21"/>
                <w:szCs w:val="21"/>
              </w:rPr>
              <w:t xml:space="preserve">High Road, </w:t>
            </w:r>
          </w:p>
          <w:p w14:paraId="593565E7" w14:textId="77777777" w:rsidR="00336808" w:rsidRPr="00336808" w:rsidRDefault="00336808" w:rsidP="00336808">
            <w:pPr>
              <w:rPr>
                <w:rFonts w:ascii="Arial" w:hAnsi="Arial" w:cs="Arial"/>
                <w:color w:val="000000"/>
                <w:sz w:val="21"/>
                <w:szCs w:val="21"/>
              </w:rPr>
            </w:pPr>
            <w:r w:rsidRPr="00336808">
              <w:rPr>
                <w:rFonts w:ascii="Arial" w:hAnsi="Arial" w:cs="Arial"/>
                <w:color w:val="000000"/>
                <w:sz w:val="21"/>
                <w:szCs w:val="21"/>
              </w:rPr>
              <w:t xml:space="preserve">Thornwood, </w:t>
            </w:r>
          </w:p>
          <w:p w14:paraId="75D3F2F9" w14:textId="24407E2E" w:rsidR="00336808" w:rsidRPr="00336808" w:rsidRDefault="00336808" w:rsidP="00336808">
            <w:pPr>
              <w:rPr>
                <w:rFonts w:ascii="Arial" w:eastAsia="Times New Roman" w:hAnsi="Arial" w:cs="Arial"/>
                <w:color w:val="000000"/>
                <w:sz w:val="21"/>
                <w:szCs w:val="21"/>
                <w:lang w:eastAsia="en-GB"/>
              </w:rPr>
            </w:pPr>
            <w:r w:rsidRPr="00336808">
              <w:rPr>
                <w:rFonts w:ascii="Arial" w:hAnsi="Arial" w:cs="Arial"/>
                <w:color w:val="000000"/>
                <w:sz w:val="21"/>
                <w:szCs w:val="21"/>
              </w:rPr>
              <w:t>Epping, CM16 6LT</w:t>
            </w:r>
          </w:p>
          <w:p w14:paraId="4223440E" w14:textId="77777777" w:rsidR="007E2C77" w:rsidRPr="00336808" w:rsidRDefault="007E2C77" w:rsidP="00FF7AC4">
            <w:pPr>
              <w:autoSpaceDE w:val="0"/>
              <w:autoSpaceDN w:val="0"/>
              <w:adjustRightInd w:val="0"/>
              <w:rPr>
                <w:rFonts w:ascii="Arial" w:hAnsi="Arial" w:cs="Arial"/>
                <w:sz w:val="21"/>
                <w:szCs w:val="21"/>
              </w:rPr>
            </w:pPr>
          </w:p>
        </w:tc>
        <w:tc>
          <w:tcPr>
            <w:tcW w:w="3799" w:type="dxa"/>
            <w:tcBorders>
              <w:top w:val="single" w:sz="4" w:space="0" w:color="auto"/>
              <w:left w:val="single" w:sz="4" w:space="0" w:color="auto"/>
              <w:bottom w:val="single" w:sz="4" w:space="0" w:color="auto"/>
              <w:right w:val="single" w:sz="4" w:space="0" w:color="auto"/>
            </w:tcBorders>
          </w:tcPr>
          <w:p w14:paraId="5DF6995D" w14:textId="60F8E3C5" w:rsidR="007E2C77" w:rsidRPr="00336808" w:rsidRDefault="00336808" w:rsidP="00336808">
            <w:pPr>
              <w:rPr>
                <w:rFonts w:ascii="Arial" w:eastAsia="Times New Roman" w:hAnsi="Arial" w:cs="Arial"/>
                <w:color w:val="000000"/>
                <w:sz w:val="21"/>
                <w:szCs w:val="21"/>
                <w:lang w:eastAsia="en-GB"/>
              </w:rPr>
            </w:pPr>
            <w:r w:rsidRPr="00336808">
              <w:rPr>
                <w:rFonts w:ascii="Arial" w:hAnsi="Arial" w:cs="Arial"/>
                <w:color w:val="000000"/>
                <w:sz w:val="21"/>
                <w:szCs w:val="21"/>
              </w:rPr>
              <w:t>Approval of Details Reserved by Condition number 3 - external finishes and number 9 - Remediation Statement (Phase 1b (only) of EPF/0007/24 (Residential development comprising residential dwellings (Use Class C3), together with car parking, garden spaces,  a flexible café/commercial use (Use Class E) with vehicular access from High Road (B1393) external landscaping and associated development).</w:t>
            </w:r>
          </w:p>
        </w:tc>
      </w:tr>
      <w:tr w:rsidR="007E2C77" w:rsidRPr="00336808" w14:paraId="3AC9F187" w14:textId="77777777" w:rsidTr="00FF7AC4">
        <w:tc>
          <w:tcPr>
            <w:tcW w:w="10173" w:type="dxa"/>
            <w:gridSpan w:val="6"/>
            <w:tcBorders>
              <w:top w:val="single" w:sz="4" w:space="0" w:color="auto"/>
              <w:left w:val="single" w:sz="4" w:space="0" w:color="auto"/>
              <w:bottom w:val="single" w:sz="4" w:space="0" w:color="auto"/>
              <w:right w:val="single" w:sz="4" w:space="0" w:color="auto"/>
            </w:tcBorders>
          </w:tcPr>
          <w:p w14:paraId="797091F8" w14:textId="05584CA5" w:rsidR="00336808" w:rsidRPr="00336808" w:rsidRDefault="007E2C77" w:rsidP="00336808">
            <w:pPr>
              <w:autoSpaceDE w:val="0"/>
              <w:autoSpaceDN w:val="0"/>
              <w:adjustRightInd w:val="0"/>
              <w:rPr>
                <w:rFonts w:ascii="Arial" w:hAnsi="Arial" w:cs="Arial"/>
                <w:sz w:val="18"/>
                <w:szCs w:val="18"/>
              </w:rPr>
            </w:pPr>
            <w:r w:rsidRPr="00336808">
              <w:rPr>
                <w:rFonts w:ascii="Arial" w:hAnsi="Arial" w:cs="Arial"/>
                <w:sz w:val="18"/>
                <w:szCs w:val="18"/>
              </w:rPr>
              <w:t xml:space="preserve">To view link:      </w:t>
            </w:r>
            <w:hyperlink r:id="rId13" w:history="1">
              <w:r w:rsidR="00336808" w:rsidRPr="00336808">
                <w:rPr>
                  <w:rStyle w:val="Hyperlink"/>
                  <w:rFonts w:ascii="Calibri" w:hAnsi="Calibri"/>
                  <w:sz w:val="18"/>
                  <w:szCs w:val="18"/>
                </w:rPr>
                <w:t>https://eppingforestdc.my.site.com/pr/s/planning-application/a0hTv00000FBaNi</w:t>
              </w:r>
            </w:hyperlink>
          </w:p>
          <w:p w14:paraId="69C4B7BE" w14:textId="2B13BE32" w:rsidR="007E2C77" w:rsidRPr="00336808" w:rsidRDefault="007E2C77" w:rsidP="00FF7AC4">
            <w:pPr>
              <w:autoSpaceDE w:val="0"/>
              <w:autoSpaceDN w:val="0"/>
              <w:adjustRightInd w:val="0"/>
              <w:rPr>
                <w:rFonts w:ascii="Arial" w:hAnsi="Arial" w:cs="Arial"/>
                <w:sz w:val="21"/>
                <w:szCs w:val="21"/>
              </w:rPr>
            </w:pPr>
          </w:p>
        </w:tc>
      </w:tr>
    </w:tbl>
    <w:p w14:paraId="1C115028" w14:textId="77777777" w:rsidR="00336808" w:rsidRDefault="00484757" w:rsidP="00336808">
      <w:pPr>
        <w:ind w:left="7920"/>
        <w:outlineLvl w:val="0"/>
        <w:rPr>
          <w:b/>
          <w:szCs w:val="24"/>
        </w:rPr>
      </w:pPr>
      <w:r w:rsidRPr="00141F3C">
        <w:rPr>
          <w:b/>
          <w:szCs w:val="24"/>
        </w:rPr>
        <w:t>Susan De Luca</w:t>
      </w:r>
      <w:r w:rsidR="00336808">
        <w:rPr>
          <w:b/>
          <w:szCs w:val="24"/>
        </w:rPr>
        <w:t xml:space="preserve"> </w:t>
      </w:r>
    </w:p>
    <w:p w14:paraId="37972694" w14:textId="44083C89" w:rsidR="003D4115" w:rsidRPr="00336808" w:rsidRDefault="00484757" w:rsidP="00336808">
      <w:pPr>
        <w:ind w:left="7920"/>
        <w:outlineLvl w:val="0"/>
        <w:rPr>
          <w:b/>
          <w:szCs w:val="24"/>
        </w:rPr>
      </w:pPr>
      <w:r w:rsidRPr="00052FC2">
        <w:rPr>
          <w:b/>
          <w:szCs w:val="24"/>
        </w:rPr>
        <w:t>Clerk to the Council</w:t>
      </w:r>
    </w:p>
    <w:sectPr w:rsidR="003D4115" w:rsidRPr="00336808" w:rsidSect="00D62708">
      <w:headerReference w:type="default" r:id="rId14"/>
      <w:footerReference w:type="default" r:id="rId15"/>
      <w:headerReference w:type="first" r:id="rId16"/>
      <w:footerReference w:type="first" r:id="rId17"/>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6AB1" w14:textId="77777777" w:rsidR="00CC345F" w:rsidRDefault="00CC345F">
      <w:r>
        <w:separator/>
      </w:r>
    </w:p>
  </w:endnote>
  <w:endnote w:type="continuationSeparator" w:id="0">
    <w:p w14:paraId="0C998BC8" w14:textId="77777777" w:rsidR="00CC345F" w:rsidRDefault="00CC345F">
      <w:r>
        <w:continuationSeparator/>
      </w:r>
    </w:p>
  </w:endnote>
  <w:endnote w:type="continuationNotice" w:id="1">
    <w:p w14:paraId="46CE4BED" w14:textId="77777777" w:rsidR="00CC345F" w:rsidRDefault="00CC3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838B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7419"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AD7A" w14:textId="77777777" w:rsidR="00CC345F" w:rsidRDefault="00CC345F">
      <w:r>
        <w:separator/>
      </w:r>
    </w:p>
  </w:footnote>
  <w:footnote w:type="continuationSeparator" w:id="0">
    <w:p w14:paraId="2A23500B" w14:textId="77777777" w:rsidR="00CC345F" w:rsidRDefault="00CC345F">
      <w:r>
        <w:continuationSeparator/>
      </w:r>
    </w:p>
  </w:footnote>
  <w:footnote w:type="continuationNotice" w:id="1">
    <w:p w14:paraId="6C4BCAF9" w14:textId="77777777" w:rsidR="00CC345F" w:rsidRDefault="00CC3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FFF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2"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1"/>
  </w:num>
  <w:num w:numId="2" w16cid:durableId="555512431">
    <w:abstractNumId w:val="14"/>
  </w:num>
  <w:num w:numId="3" w16cid:durableId="426274730">
    <w:abstractNumId w:val="0"/>
  </w:num>
  <w:num w:numId="4" w16cid:durableId="1332373926">
    <w:abstractNumId w:val="9"/>
  </w:num>
  <w:num w:numId="5" w16cid:durableId="1115561458">
    <w:abstractNumId w:val="13"/>
  </w:num>
  <w:num w:numId="6" w16cid:durableId="909002941">
    <w:abstractNumId w:val="5"/>
  </w:num>
  <w:num w:numId="7" w16cid:durableId="672491938">
    <w:abstractNumId w:val="3"/>
  </w:num>
  <w:num w:numId="8" w16cid:durableId="1835216098">
    <w:abstractNumId w:val="1"/>
  </w:num>
  <w:num w:numId="9" w16cid:durableId="843134528">
    <w:abstractNumId w:val="8"/>
  </w:num>
  <w:num w:numId="10" w16cid:durableId="1536503080">
    <w:abstractNumId w:val="12"/>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0"/>
  </w:num>
  <w:num w:numId="16" w16cid:durableId="16034193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07FEE"/>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1E86"/>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6808"/>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73C"/>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9B4"/>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00"/>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2C77"/>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C93"/>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3F48"/>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35"/>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45F"/>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ingforestdc.my.site.com/pr/s/planning-application/a0hTv00000FBa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pingforestdc.my.site.com/pr/s/planning-application/a0hTv00000A9Ny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pingforestdc.my.site.com/pr/s/planning-application/a0hTv00000FIfP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4.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Blacklet + logo</Template>
  <TotalTime>0</TotalTime>
  <Pages>1</Pages>
  <Words>347</Words>
  <Characters>1983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2326</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2</cp:revision>
  <cp:lastPrinted>2026-01-16T11:02:00Z</cp:lastPrinted>
  <dcterms:created xsi:type="dcterms:W3CDTF">2026-01-25T13:48:00Z</dcterms:created>
  <dcterms:modified xsi:type="dcterms:W3CDTF">2026-01-25T13:48:00Z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